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3E" w:rsidRPr="00590A69" w:rsidRDefault="007533D0" w:rsidP="008B429D">
      <w:pPr>
        <w:pStyle w:val="Default"/>
        <w:jc w:val="both"/>
        <w:rPr>
          <w:color w:val="000000" w:themeColor="text1"/>
          <w:sz w:val="20"/>
          <w:szCs w:val="20"/>
        </w:rPr>
      </w:pPr>
      <w:r w:rsidRPr="00590A69">
        <w:rPr>
          <w:color w:val="000000" w:themeColor="text1"/>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2659"/>
      </w:tblGrid>
      <w:tr w:rsidR="0017163E" w:rsidRPr="00590A69" w:rsidTr="00DB2508">
        <w:tc>
          <w:tcPr>
            <w:tcW w:w="6345" w:type="dxa"/>
          </w:tcPr>
          <w:p w:rsidR="0017163E" w:rsidRPr="00590A69" w:rsidRDefault="0017163E" w:rsidP="008B429D">
            <w:pPr>
              <w:pStyle w:val="Default"/>
              <w:jc w:val="both"/>
              <w:rPr>
                <w:b/>
                <w:bCs/>
                <w:color w:val="000000" w:themeColor="text1"/>
                <w:sz w:val="20"/>
                <w:szCs w:val="20"/>
              </w:rPr>
            </w:pPr>
            <w:r w:rsidRPr="00590A69">
              <w:rPr>
                <w:b/>
                <w:bCs/>
                <w:color w:val="000000" w:themeColor="text1"/>
                <w:sz w:val="20"/>
                <w:szCs w:val="20"/>
              </w:rPr>
              <w:t xml:space="preserve">CURRICULUM VITAE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Dr. Gisou Mohaddes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Educational Degree: PhD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Academic title: Associate Professor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Professional Address: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Dep. of Physiology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Tabriz University Medical Sciences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Tel/Fax: +98-41-33364664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E-mail: </w:t>
            </w:r>
            <w:hyperlink r:id="rId8" w:history="1">
              <w:r w:rsidRPr="002C76A4">
                <w:rPr>
                  <w:rStyle w:val="Hyperlink"/>
                  <w:rFonts w:ascii="Arial" w:hAnsi="Arial"/>
                  <w:color w:val="000000" w:themeColor="text1"/>
                  <w:sz w:val="20"/>
                  <w:szCs w:val="20"/>
                  <w:u w:val="none"/>
                </w:rPr>
                <w:t>gmohades@yahoo.com</w:t>
              </w:r>
            </w:hyperlink>
            <w:r w:rsidRPr="002C76A4">
              <w:rPr>
                <w:rFonts w:ascii="Arial" w:hAnsi="Arial"/>
                <w:color w:val="000000" w:themeColor="text1"/>
                <w:sz w:val="20"/>
                <w:szCs w:val="20"/>
              </w:rPr>
              <w:t>,</w:t>
            </w:r>
            <w:r w:rsidRPr="00590A69">
              <w:rPr>
                <w:rFonts w:ascii="Arial" w:hAnsi="Arial"/>
                <w:color w:val="000000" w:themeColor="text1"/>
                <w:sz w:val="20"/>
                <w:szCs w:val="20"/>
              </w:rPr>
              <w:t xml:space="preserve"> mohaddesg@tbzmed.ac.ir</w:t>
            </w:r>
          </w:p>
          <w:p w:rsidR="0017163E" w:rsidRPr="00590A69" w:rsidRDefault="0017163E" w:rsidP="008B429D">
            <w:pPr>
              <w:pStyle w:val="Default"/>
              <w:ind w:left="709"/>
              <w:jc w:val="both"/>
              <w:rPr>
                <w:color w:val="000000" w:themeColor="text1"/>
                <w:sz w:val="20"/>
                <w:szCs w:val="20"/>
              </w:rPr>
            </w:pPr>
          </w:p>
        </w:tc>
        <w:tc>
          <w:tcPr>
            <w:tcW w:w="2659" w:type="dxa"/>
          </w:tcPr>
          <w:p w:rsidR="0017163E" w:rsidRPr="00590A69" w:rsidRDefault="0017163E" w:rsidP="008B429D">
            <w:pPr>
              <w:pStyle w:val="Default"/>
              <w:jc w:val="both"/>
              <w:rPr>
                <w:color w:val="000000" w:themeColor="text1"/>
                <w:sz w:val="20"/>
                <w:szCs w:val="20"/>
              </w:rPr>
            </w:pPr>
            <w:r w:rsidRPr="00590A69">
              <w:rPr>
                <w:noProof/>
                <w:color w:val="000000" w:themeColor="text1"/>
                <w:sz w:val="20"/>
                <w:szCs w:val="20"/>
              </w:rPr>
              <w:drawing>
                <wp:inline distT="0" distB="0" distL="0" distR="0">
                  <wp:extent cx="942975" cy="1266825"/>
                  <wp:effectExtent l="19050" t="0" r="9525" b="0"/>
                  <wp:docPr id="2" name="Picture 1" descr="C:\Documents and Settings\User\Desktop\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Picture.jpg"/>
                          <pic:cNvPicPr>
                            <a:picLocks noChangeAspect="1" noChangeArrowheads="1"/>
                          </pic:cNvPicPr>
                        </pic:nvPicPr>
                        <pic:blipFill>
                          <a:blip r:embed="rId9" cstate="print"/>
                          <a:srcRect/>
                          <a:stretch>
                            <a:fillRect/>
                          </a:stretch>
                        </pic:blipFill>
                        <pic:spPr bwMode="auto">
                          <a:xfrm>
                            <a:off x="0" y="0"/>
                            <a:ext cx="942975" cy="1266825"/>
                          </a:xfrm>
                          <a:prstGeom prst="rect">
                            <a:avLst/>
                          </a:prstGeom>
                          <a:noFill/>
                          <a:ln w="9525">
                            <a:noFill/>
                            <a:miter lim="800000"/>
                            <a:headEnd/>
                            <a:tailEnd/>
                          </a:ln>
                        </pic:spPr>
                      </pic:pic>
                    </a:graphicData>
                  </a:graphic>
                </wp:inline>
              </w:drawing>
            </w:r>
          </w:p>
        </w:tc>
      </w:tr>
      <w:tr w:rsidR="0017163E" w:rsidRPr="00590A69" w:rsidTr="00DB2508">
        <w:tc>
          <w:tcPr>
            <w:tcW w:w="9004" w:type="dxa"/>
            <w:gridSpan w:val="2"/>
          </w:tcPr>
          <w:p w:rsidR="0017163E" w:rsidRPr="00590A69" w:rsidRDefault="0017163E" w:rsidP="008B429D">
            <w:pPr>
              <w:pStyle w:val="Default"/>
              <w:jc w:val="both"/>
              <w:rPr>
                <w:b/>
                <w:bCs/>
                <w:color w:val="000000" w:themeColor="text1"/>
                <w:sz w:val="20"/>
                <w:szCs w:val="20"/>
              </w:rPr>
            </w:pPr>
            <w:r w:rsidRPr="00590A69">
              <w:rPr>
                <w:b/>
                <w:bCs/>
                <w:color w:val="000000" w:themeColor="text1"/>
                <w:sz w:val="20"/>
                <w:szCs w:val="20"/>
              </w:rPr>
              <w:t xml:space="preserve">EDUCATION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2000-2005: PhD of human physiology, Tabriz University of Medical Sciences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1996-1999: MSc of human physiology, Kerman University of Medical Sciences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1989-1993: BSc of nursing, Shaheed Beheshti University of Medical Sciences </w:t>
            </w:r>
          </w:p>
          <w:p w:rsidR="0017163E" w:rsidRPr="00590A69" w:rsidRDefault="0017163E" w:rsidP="008B429D">
            <w:pPr>
              <w:pStyle w:val="Default"/>
              <w:jc w:val="both"/>
              <w:rPr>
                <w:color w:val="000000" w:themeColor="text1"/>
                <w:sz w:val="20"/>
                <w:szCs w:val="20"/>
              </w:rPr>
            </w:pPr>
          </w:p>
        </w:tc>
      </w:tr>
      <w:tr w:rsidR="009E1575" w:rsidRPr="00590A69" w:rsidTr="00DB2508">
        <w:tc>
          <w:tcPr>
            <w:tcW w:w="9004" w:type="dxa"/>
            <w:gridSpan w:val="2"/>
          </w:tcPr>
          <w:p w:rsidR="009E1575" w:rsidRPr="00590A69" w:rsidRDefault="009E1575" w:rsidP="008B429D">
            <w:pPr>
              <w:pStyle w:val="Default"/>
              <w:jc w:val="both"/>
              <w:rPr>
                <w:b/>
                <w:bCs/>
                <w:color w:val="000000" w:themeColor="text1"/>
                <w:sz w:val="20"/>
                <w:szCs w:val="20"/>
              </w:rPr>
            </w:pPr>
            <w:r w:rsidRPr="00590A69">
              <w:rPr>
                <w:b/>
                <w:bCs/>
                <w:color w:val="000000" w:themeColor="text1"/>
                <w:sz w:val="20"/>
                <w:szCs w:val="20"/>
              </w:rPr>
              <w:t xml:space="preserve">PROFESSIONAL POSITIONS AND EMPLOYMENT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2005-Present: Lecturer and research scientist at Tabriz University of Medical Sciences, Department of Physiology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2004-2005: Visiting scientist, Dep of psychology, University of British Columbia, Vancouver, Canada </w:t>
            </w:r>
          </w:p>
          <w:p w:rsidR="00DD5B8C"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2002-2004: PhD thesis, Measurement of testosterone and its metabolites in CA1 region of hippocampus in intact and castrated male adult rats before and after spatial learning. Pasteur institute of Iran, Tehran/Iran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1998-1999: MSc thesis, Evaluation of the effect of nicotine on sniffing induced by dopaminergic receptor stimulation. Dep Pharmacology, Tehran University of Medical Sciences, Tehran/Iran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1993-1996: RN (ICU, Shohadaye Tajrish Hospital) </w:t>
            </w:r>
          </w:p>
          <w:p w:rsidR="009E1575" w:rsidRPr="00590A69" w:rsidRDefault="009E1575" w:rsidP="008B429D">
            <w:pPr>
              <w:pStyle w:val="Default"/>
              <w:ind w:left="720"/>
              <w:jc w:val="both"/>
              <w:rPr>
                <w:color w:val="000000" w:themeColor="text1"/>
                <w:sz w:val="20"/>
                <w:szCs w:val="20"/>
              </w:rPr>
            </w:pPr>
          </w:p>
        </w:tc>
      </w:tr>
      <w:tr w:rsidR="00684B2F" w:rsidRPr="00590A69" w:rsidTr="00DB2508">
        <w:tc>
          <w:tcPr>
            <w:tcW w:w="9004" w:type="dxa"/>
            <w:gridSpan w:val="2"/>
          </w:tcPr>
          <w:p w:rsidR="00684B2F" w:rsidRPr="00590A69" w:rsidRDefault="00684B2F" w:rsidP="008B429D">
            <w:pPr>
              <w:pStyle w:val="Default"/>
              <w:jc w:val="both"/>
              <w:rPr>
                <w:b/>
                <w:bCs/>
                <w:color w:val="000000" w:themeColor="text1"/>
                <w:sz w:val="20"/>
                <w:szCs w:val="20"/>
              </w:rPr>
            </w:pPr>
            <w:r w:rsidRPr="00590A69">
              <w:rPr>
                <w:b/>
                <w:bCs/>
                <w:color w:val="000000" w:themeColor="text1"/>
                <w:sz w:val="20"/>
                <w:szCs w:val="20"/>
              </w:rPr>
              <w:t xml:space="preserve">PROFESSIONAL MEMBERSHIPS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Since 2002 International Brain Research Organization (IBRO)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Since 2003 Iranian Society of Physiology and Pharmacology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Reviewer of European Journal of pharmacology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Reviewer of J of Advanced Pharmaceutical Bulletin</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Reviewer of the journal of Pharmaceutical Sciences</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Periodical reviewer of Journal of Anesthesiology and Pain Medicine</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Periodical reviewer of Journal of Avicenna Journal of Phytomedicine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Periodical reviewer of Journal of neuroinflammation</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Periodical reviewer of Journal of Physiology and behavior</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Periodical reviewer of Journal of neuropeptide</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Editorial board of JARCM (Journal of Analytical Research in Clinical Medicine)</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Editorial board of Arvin (student research committee journal)</w:t>
            </w:r>
          </w:p>
          <w:p w:rsidR="00684B2F" w:rsidRPr="00590A69" w:rsidRDefault="00DF1AD9" w:rsidP="008B429D">
            <w:pPr>
              <w:pStyle w:val="Default"/>
              <w:jc w:val="both"/>
              <w:rPr>
                <w:color w:val="000000" w:themeColor="text1"/>
                <w:sz w:val="20"/>
                <w:szCs w:val="20"/>
              </w:rPr>
            </w:pPr>
            <w:r w:rsidRPr="00590A69">
              <w:rPr>
                <w:rFonts w:eastAsia="Times New Roman"/>
                <w:color w:val="000000" w:themeColor="text1"/>
                <w:sz w:val="20"/>
                <w:szCs w:val="20"/>
              </w:rPr>
              <w:t xml:space="preserve">Member of the steering committee of basic research </w:t>
            </w:r>
          </w:p>
          <w:p w:rsidR="00DF1AD9" w:rsidRPr="00590A69" w:rsidRDefault="00DF1AD9" w:rsidP="008B429D">
            <w:pPr>
              <w:pStyle w:val="Default"/>
              <w:jc w:val="both"/>
              <w:rPr>
                <w:color w:val="000000" w:themeColor="text1"/>
                <w:sz w:val="20"/>
                <w:szCs w:val="20"/>
              </w:rPr>
            </w:pPr>
          </w:p>
        </w:tc>
      </w:tr>
      <w:tr w:rsidR="00684B2F" w:rsidRPr="00590A69" w:rsidTr="00DB2508">
        <w:tc>
          <w:tcPr>
            <w:tcW w:w="9004" w:type="dxa"/>
            <w:gridSpan w:val="2"/>
          </w:tcPr>
          <w:p w:rsidR="00684B2F" w:rsidRPr="00590A69" w:rsidRDefault="00684B2F" w:rsidP="008B429D">
            <w:pPr>
              <w:pStyle w:val="Default"/>
              <w:jc w:val="both"/>
              <w:rPr>
                <w:b/>
                <w:bCs/>
                <w:color w:val="000000" w:themeColor="text1"/>
                <w:sz w:val="20"/>
                <w:szCs w:val="20"/>
              </w:rPr>
            </w:pPr>
            <w:r w:rsidRPr="00590A69">
              <w:rPr>
                <w:b/>
                <w:bCs/>
                <w:color w:val="000000" w:themeColor="text1"/>
                <w:sz w:val="20"/>
                <w:szCs w:val="20"/>
              </w:rPr>
              <w:t xml:space="preserve">HONORS AND AWARDS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Recognized professor of 2015</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Top researcher of 2010 due to number of publications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Scholarship for PhD from faculty of medicine 2002, Tabriz University of Medical Sciences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Scholarship from ministry of health 2004 for six months at the University of British Columbia (UBC) </w:t>
            </w:r>
          </w:p>
          <w:p w:rsidR="00684B2F" w:rsidRPr="00590A69" w:rsidRDefault="00684B2F" w:rsidP="008B429D">
            <w:pPr>
              <w:pStyle w:val="Default"/>
              <w:jc w:val="both"/>
              <w:rPr>
                <w:color w:val="000000" w:themeColor="text1"/>
                <w:sz w:val="20"/>
                <w:szCs w:val="20"/>
              </w:rPr>
            </w:pPr>
          </w:p>
        </w:tc>
      </w:tr>
      <w:tr w:rsidR="00684B2F" w:rsidRPr="00590A69" w:rsidTr="00DB2508">
        <w:tc>
          <w:tcPr>
            <w:tcW w:w="9004" w:type="dxa"/>
            <w:gridSpan w:val="2"/>
          </w:tcPr>
          <w:p w:rsidR="00684B2F" w:rsidRPr="00590A69" w:rsidRDefault="00684B2F" w:rsidP="008B429D">
            <w:pPr>
              <w:pStyle w:val="Default"/>
              <w:jc w:val="both"/>
              <w:rPr>
                <w:b/>
                <w:bCs/>
                <w:color w:val="000000" w:themeColor="text1"/>
                <w:sz w:val="20"/>
                <w:szCs w:val="20"/>
              </w:rPr>
            </w:pPr>
            <w:r w:rsidRPr="00590A69">
              <w:rPr>
                <w:b/>
                <w:bCs/>
                <w:color w:val="000000" w:themeColor="text1"/>
                <w:sz w:val="20"/>
                <w:szCs w:val="20"/>
              </w:rPr>
              <w:t xml:space="preserve">TEACHING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Lectures and courses in the endocrine physiology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Lectures and courses in the neurophysiology </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Lectures and courses in the neurobiology</w:t>
            </w:r>
          </w:p>
          <w:p w:rsidR="00DF1AD9" w:rsidRPr="00590A69" w:rsidRDefault="00DF1AD9"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Lectures and courses in cardiovascular physiology</w:t>
            </w:r>
          </w:p>
          <w:p w:rsidR="00684B2F" w:rsidRPr="00590A69" w:rsidRDefault="00DF1AD9" w:rsidP="008B429D">
            <w:pPr>
              <w:pStyle w:val="Default"/>
              <w:pageBreakBefore/>
              <w:jc w:val="both"/>
              <w:rPr>
                <w:color w:val="000000" w:themeColor="text1"/>
                <w:sz w:val="20"/>
                <w:szCs w:val="20"/>
              </w:rPr>
            </w:pPr>
            <w:r w:rsidRPr="00590A69">
              <w:rPr>
                <w:rFonts w:eastAsia="Times New Roman"/>
                <w:color w:val="000000" w:themeColor="text1"/>
                <w:sz w:val="20"/>
                <w:szCs w:val="20"/>
              </w:rPr>
              <w:t>Supervising of MSc and PhD graduate students</w:t>
            </w:r>
          </w:p>
        </w:tc>
      </w:tr>
      <w:tr w:rsidR="00684B2F" w:rsidRPr="00590A69" w:rsidTr="00DB2508">
        <w:tc>
          <w:tcPr>
            <w:tcW w:w="9004" w:type="dxa"/>
            <w:gridSpan w:val="2"/>
          </w:tcPr>
          <w:p w:rsidR="00684B2F" w:rsidRPr="00590A69" w:rsidRDefault="00684B2F" w:rsidP="008B429D">
            <w:pPr>
              <w:pStyle w:val="Default"/>
              <w:pageBreakBefore/>
              <w:jc w:val="both"/>
              <w:rPr>
                <w:b/>
                <w:bCs/>
                <w:color w:val="000000" w:themeColor="text1"/>
                <w:sz w:val="20"/>
                <w:szCs w:val="20"/>
              </w:rPr>
            </w:pPr>
            <w:r w:rsidRPr="00590A69">
              <w:rPr>
                <w:b/>
                <w:bCs/>
                <w:color w:val="000000" w:themeColor="text1"/>
                <w:sz w:val="20"/>
                <w:szCs w:val="20"/>
              </w:rPr>
              <w:lastRenderedPageBreak/>
              <w:t xml:space="preserve">PUBLICATIONS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Zarrindast MR, Mohaddess G, Rezvani-Pour M. Effect of nicotine on sniffing induced by dopaminergic receptor stimulation. </w:t>
            </w:r>
            <w:r w:rsidRPr="00132E97">
              <w:rPr>
                <w:rFonts w:asciiTheme="minorBidi" w:hAnsiTheme="minorBidi" w:cstheme="minorBidi"/>
                <w:i/>
                <w:iCs/>
                <w:color w:val="000000" w:themeColor="text1"/>
                <w:sz w:val="20"/>
                <w:szCs w:val="20"/>
              </w:rPr>
              <w:t>Eur Neuropsychopharmacol</w:t>
            </w:r>
            <w:r w:rsidRPr="00132E97">
              <w:rPr>
                <w:rFonts w:asciiTheme="minorBidi" w:hAnsiTheme="minorBidi" w:cstheme="minorBidi"/>
                <w:color w:val="000000" w:themeColor="text1"/>
                <w:sz w:val="20"/>
                <w:szCs w:val="20"/>
              </w:rPr>
              <w:t>, 2000; 10(5):397-400.</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Naghdi N, Mohaddes G, Khamnei S, Khadjuie K. The Effects Of Testosterone Administration Or Depletion On Spatial Learning In Adult Male Rats. </w:t>
            </w:r>
            <w:r w:rsidRPr="00132E97">
              <w:rPr>
                <w:rFonts w:asciiTheme="minorBidi" w:hAnsiTheme="minorBidi" w:cstheme="minorBidi"/>
                <w:i/>
                <w:iCs/>
                <w:color w:val="000000" w:themeColor="text1"/>
                <w:sz w:val="20"/>
                <w:szCs w:val="20"/>
              </w:rPr>
              <w:t>The Internet Journal of Neurology TM</w:t>
            </w:r>
            <w:r w:rsidRPr="00132E97">
              <w:rPr>
                <w:rFonts w:asciiTheme="minorBidi" w:hAnsiTheme="minorBidi" w:cstheme="minorBidi"/>
                <w:color w:val="000000" w:themeColor="text1"/>
                <w:sz w:val="20"/>
                <w:szCs w:val="20"/>
              </w:rPr>
              <w:t xml:space="preserve">, 2005; 5(1).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Naghdi N, Mohaddess G, Khamnei S and Arjomand M. No Significant Difference Between Intact and Testosterone Depleted or Administrated Male Rats in Spatial Learning and Memory. </w:t>
            </w:r>
            <w:r w:rsidRPr="00132E97">
              <w:rPr>
                <w:rFonts w:asciiTheme="minorBidi" w:hAnsiTheme="minorBidi" w:cstheme="minorBidi"/>
                <w:i/>
                <w:iCs/>
                <w:color w:val="000000" w:themeColor="text1"/>
                <w:sz w:val="20"/>
                <w:szCs w:val="20"/>
              </w:rPr>
              <w:t>Iranian Journal of Pharmaceutical Research</w:t>
            </w:r>
            <w:r w:rsidRPr="00132E97">
              <w:rPr>
                <w:rFonts w:asciiTheme="minorBidi" w:hAnsiTheme="minorBidi" w:cstheme="minorBidi"/>
                <w:color w:val="000000" w:themeColor="text1"/>
                <w:sz w:val="20"/>
                <w:szCs w:val="20"/>
              </w:rPr>
              <w:t>, 2005; 1: 29-32.</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Redila VA, Olson AK, Swann SE, Mohades G, Webber AJ, Weinberg J, Christie BR. Hippocampal Cell Proliferation Is Reduced Following Prenatal Ethanol Exposure But Can Be Rescued With Voluntary Exercise. </w:t>
            </w:r>
            <w:r w:rsidRPr="00132E97">
              <w:rPr>
                <w:rFonts w:asciiTheme="minorBidi" w:hAnsiTheme="minorBidi" w:cstheme="minorBidi"/>
                <w:i/>
                <w:iCs/>
                <w:color w:val="000000" w:themeColor="text1"/>
                <w:sz w:val="20"/>
                <w:szCs w:val="20"/>
              </w:rPr>
              <w:t>Hippocampus</w:t>
            </w:r>
            <w:r w:rsidRPr="00132E97">
              <w:rPr>
                <w:rFonts w:asciiTheme="minorBidi" w:hAnsiTheme="minorBidi" w:cstheme="minorBidi"/>
                <w:color w:val="000000" w:themeColor="text1"/>
                <w:sz w:val="20"/>
                <w:szCs w:val="20"/>
              </w:rPr>
              <w:t xml:space="preserve">, 2006; 16(3): 305-11.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Rasi S, Mohaddes G, Naghdi N, Ilkhani Pour M, Hajali V. Evaluation of the effect of peripheral injection of leptin on spatial memory. </w:t>
            </w:r>
            <w:r w:rsidRPr="00132E97">
              <w:rPr>
                <w:rFonts w:asciiTheme="minorBidi" w:hAnsiTheme="minorBidi" w:cstheme="minorBidi"/>
                <w:i/>
                <w:iCs/>
                <w:color w:val="000000" w:themeColor="text1"/>
                <w:sz w:val="20"/>
                <w:szCs w:val="20"/>
              </w:rPr>
              <w:t>The Internet Journal of Neurology TM</w:t>
            </w:r>
            <w:r w:rsidRPr="00132E97">
              <w:rPr>
                <w:rFonts w:asciiTheme="minorBidi" w:hAnsiTheme="minorBidi" w:cstheme="minorBidi"/>
                <w:color w:val="000000" w:themeColor="text1"/>
                <w:sz w:val="20"/>
                <w:szCs w:val="20"/>
              </w:rPr>
              <w:t>, 2007; 8(2).</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Haj-Ali V, Mohaddes G, Babri Sh. Effects of intracerebroventricular injection of different doses of insulin on spatial memory in healthy male Wistar rats. </w:t>
            </w:r>
            <w:r w:rsidRPr="00132E97">
              <w:rPr>
                <w:rFonts w:asciiTheme="minorBidi" w:hAnsiTheme="minorBidi" w:cstheme="minorBidi"/>
                <w:i/>
                <w:iCs/>
                <w:color w:val="000000" w:themeColor="text1"/>
                <w:sz w:val="20"/>
                <w:szCs w:val="20"/>
              </w:rPr>
              <w:t>Pharmaceutical Sciences</w:t>
            </w:r>
            <w:r w:rsidRPr="00132E97">
              <w:rPr>
                <w:rFonts w:asciiTheme="minorBidi" w:hAnsiTheme="minorBidi" w:cstheme="minorBidi"/>
                <w:color w:val="000000" w:themeColor="text1"/>
                <w:sz w:val="20"/>
                <w:szCs w:val="20"/>
              </w:rPr>
              <w:t>, 2008; 1: 33-4. (Article in Persian).</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Rasi S, Mohaddes G, Ilkhani Pour M., Naghdi N. Leptin Improves Spatial Memory. </w:t>
            </w:r>
            <w:r w:rsidRPr="00132E97">
              <w:rPr>
                <w:rFonts w:asciiTheme="minorBidi" w:hAnsiTheme="minorBidi" w:cstheme="minorBidi"/>
                <w:i/>
                <w:iCs/>
                <w:color w:val="000000" w:themeColor="text1"/>
                <w:sz w:val="20"/>
                <w:szCs w:val="20"/>
              </w:rPr>
              <w:t>Pharmaceutical Sciences</w:t>
            </w:r>
            <w:r w:rsidRPr="00132E97">
              <w:rPr>
                <w:rFonts w:asciiTheme="minorBidi" w:hAnsiTheme="minorBidi" w:cstheme="minorBidi"/>
                <w:color w:val="000000" w:themeColor="text1"/>
                <w:sz w:val="20"/>
                <w:szCs w:val="20"/>
              </w:rPr>
              <w:t xml:space="preserve">, 2008; 4: 67-74. (Article in Persian).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Babri Sh, Raeisi P, Alaei H, Sharifi MR, Mohaddes G. Effect of forced treadmill exercise on long-term potentiation (LTP) in the dentate gyrus of hippocampus in male rats. </w:t>
            </w:r>
            <w:r w:rsidRPr="00132E97">
              <w:rPr>
                <w:rFonts w:asciiTheme="minorBidi" w:hAnsiTheme="minorBidi" w:cstheme="minorBidi"/>
                <w:i/>
                <w:iCs/>
                <w:color w:val="000000" w:themeColor="text1"/>
                <w:sz w:val="20"/>
                <w:szCs w:val="20"/>
              </w:rPr>
              <w:t>Physiology and Pharmacology</w:t>
            </w:r>
            <w:r w:rsidRPr="00132E97">
              <w:rPr>
                <w:rFonts w:asciiTheme="minorBidi" w:hAnsiTheme="minorBidi" w:cstheme="minorBidi"/>
                <w:color w:val="000000" w:themeColor="text1"/>
                <w:sz w:val="20"/>
                <w:szCs w:val="20"/>
              </w:rPr>
              <w:t>, 2008; 12(1): 39 – 45. (Article in Persian).</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Reisi P, Babri S, Alaei H, Sharifi MR, Mohaddes G, Lashgari R. Effects of treadmill running on short-term pre-synaptic plasticity at dentate gyrus of streptozotocin-induced diabetic rats. </w:t>
            </w:r>
            <w:r w:rsidRPr="00132E97">
              <w:rPr>
                <w:rFonts w:asciiTheme="minorBidi" w:hAnsiTheme="minorBidi" w:cstheme="minorBidi"/>
                <w:i/>
                <w:iCs/>
                <w:color w:val="000000" w:themeColor="text1"/>
                <w:sz w:val="20"/>
                <w:szCs w:val="20"/>
              </w:rPr>
              <w:t>Brain Research</w:t>
            </w:r>
            <w:r w:rsidRPr="00132E97">
              <w:rPr>
                <w:rFonts w:asciiTheme="minorBidi" w:hAnsiTheme="minorBidi" w:cstheme="minorBidi"/>
                <w:color w:val="000000" w:themeColor="text1"/>
                <w:sz w:val="20"/>
                <w:szCs w:val="20"/>
              </w:rPr>
              <w:t xml:space="preserve">, 2008; 23(1211):30-6.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Afshin S, Mohammadi M, Vatankhah AM, Alvandian E, Badalzadeh R, Mohaddes G, Rashidi B. Effect of Treadmill Exercise and Diosgenin on Biochemical Alterations in Isoproterenol-Induced Myocardial Infarction in Rats. </w:t>
            </w:r>
            <w:r w:rsidRPr="00132E97">
              <w:rPr>
                <w:rFonts w:asciiTheme="minorBidi" w:hAnsiTheme="minorBidi" w:cstheme="minorBidi"/>
                <w:i/>
                <w:iCs/>
                <w:color w:val="000000" w:themeColor="text1"/>
                <w:sz w:val="20"/>
                <w:szCs w:val="20"/>
              </w:rPr>
              <w:t>Pharmaceutical Sciences</w:t>
            </w:r>
            <w:r w:rsidRPr="00132E97">
              <w:rPr>
                <w:rFonts w:asciiTheme="minorBidi" w:hAnsiTheme="minorBidi" w:cstheme="minorBidi"/>
                <w:color w:val="000000" w:themeColor="text1"/>
                <w:sz w:val="20"/>
                <w:szCs w:val="20"/>
              </w:rPr>
              <w:t>, 2009; 15(1): 23- 30. (Article in Persian).</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Mohaddes G, Naghdi N, Khamnei S, Khatami S, Haeri A. Effect of spatial learning on hippocampal testosterone in intact and castrated male rats. </w:t>
            </w:r>
            <w:r w:rsidRPr="00132E97">
              <w:rPr>
                <w:rFonts w:asciiTheme="minorBidi" w:hAnsiTheme="minorBidi" w:cstheme="minorBidi"/>
                <w:i/>
                <w:iCs/>
                <w:color w:val="000000" w:themeColor="text1"/>
                <w:sz w:val="20"/>
                <w:szCs w:val="20"/>
              </w:rPr>
              <w:t>Iranian Biomedical Journal</w:t>
            </w:r>
            <w:r w:rsidRPr="00132E97">
              <w:rPr>
                <w:rFonts w:asciiTheme="minorBidi" w:hAnsiTheme="minorBidi" w:cstheme="minorBidi"/>
                <w:color w:val="000000" w:themeColor="text1"/>
                <w:sz w:val="20"/>
                <w:szCs w:val="20"/>
              </w:rPr>
              <w:t>, 2009; 13(1):49-58.</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Reisi P, Alaei H, Babri S, Sharifi MR, Mohaddes G, Soleimannejad E. Determination of the extracellular basal levels of glutamate and GABA at dentate gyrus of streptozotocin-induced diabetic rats. </w:t>
            </w:r>
            <w:r w:rsidRPr="00132E97">
              <w:rPr>
                <w:rFonts w:asciiTheme="minorBidi" w:hAnsiTheme="minorBidi" w:cstheme="minorBidi"/>
                <w:i/>
                <w:iCs/>
                <w:color w:val="000000" w:themeColor="text1"/>
                <w:sz w:val="20"/>
                <w:szCs w:val="20"/>
              </w:rPr>
              <w:t>Pathophysiology</w:t>
            </w:r>
            <w:r w:rsidRPr="00132E97">
              <w:rPr>
                <w:rFonts w:asciiTheme="minorBidi" w:hAnsiTheme="minorBidi" w:cstheme="minorBidi"/>
                <w:color w:val="000000" w:themeColor="text1"/>
                <w:sz w:val="20"/>
                <w:szCs w:val="20"/>
              </w:rPr>
              <w:t xml:space="preserve">, 2009; 16(1):63-6.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Reisi P, Alaei H, Babri S, Sharifi MR, Mohaddes G. Effects of treadmill running on spatial learning and memory in streptozotocin-induced diabetic rats. </w:t>
            </w:r>
            <w:r w:rsidRPr="00132E97">
              <w:rPr>
                <w:rFonts w:asciiTheme="minorBidi" w:hAnsiTheme="minorBidi" w:cstheme="minorBidi"/>
                <w:i/>
                <w:iCs/>
                <w:color w:val="000000" w:themeColor="text1"/>
                <w:sz w:val="20"/>
                <w:szCs w:val="20"/>
              </w:rPr>
              <w:t>Neuroscience Letters</w:t>
            </w:r>
            <w:r w:rsidRPr="00132E97">
              <w:rPr>
                <w:rFonts w:asciiTheme="minorBidi" w:hAnsiTheme="minorBidi" w:cstheme="minorBidi"/>
                <w:color w:val="000000" w:themeColor="text1"/>
                <w:sz w:val="20"/>
                <w:szCs w:val="20"/>
              </w:rPr>
              <w:t>, 2009; 455(2):79-83.</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Mohaddes G, Rasi S, Naghdi N. Evaluation of the effect of intrahippocampal injection of leptin on spatial memory. </w:t>
            </w:r>
            <w:r w:rsidRPr="00132E97">
              <w:rPr>
                <w:rFonts w:asciiTheme="minorBidi" w:hAnsiTheme="minorBidi" w:cstheme="minorBidi"/>
                <w:i/>
                <w:iCs/>
                <w:color w:val="000000" w:themeColor="text1"/>
                <w:sz w:val="20"/>
                <w:szCs w:val="20"/>
              </w:rPr>
              <w:t>African Journal of Pharmacy and Pharmacology</w:t>
            </w:r>
            <w:r w:rsidRPr="00132E97">
              <w:rPr>
                <w:rFonts w:asciiTheme="minorBidi" w:hAnsiTheme="minorBidi" w:cstheme="minorBidi"/>
                <w:color w:val="000000" w:themeColor="text1"/>
                <w:sz w:val="20"/>
                <w:szCs w:val="20"/>
              </w:rPr>
              <w:t>, 2009; 3(9): 443-448.</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Haj-ali V, Mohaddes G, and Babri SH. Intracerebroventricular Insulin Improves Spatial Learning and Memory in Male Wistar Rats. </w:t>
            </w:r>
            <w:r w:rsidRPr="00132E97">
              <w:rPr>
                <w:rFonts w:asciiTheme="minorBidi" w:hAnsiTheme="minorBidi" w:cstheme="minorBidi"/>
                <w:i/>
                <w:iCs/>
                <w:color w:val="000000" w:themeColor="text1"/>
                <w:sz w:val="20"/>
                <w:szCs w:val="20"/>
              </w:rPr>
              <w:t>Behavioral Neuroscience</w:t>
            </w:r>
            <w:r w:rsidRPr="00132E97">
              <w:rPr>
                <w:rFonts w:asciiTheme="minorBidi" w:hAnsiTheme="minorBidi" w:cstheme="minorBidi"/>
                <w:color w:val="000000" w:themeColor="text1"/>
                <w:sz w:val="20"/>
                <w:szCs w:val="20"/>
              </w:rPr>
              <w:t xml:space="preserve">, 2009; 123(6): 1309–1314.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Reisi P, Babri S, Alaei H, Sharifi MR, Mohaddes G, Noorbakhsh SM, Lashgari R. Treadmill running improves long-term potentiation (LTP) defects in streptozotocin-induced diabetes at dentate gyrus in rats. </w:t>
            </w:r>
            <w:r w:rsidRPr="00132E97">
              <w:rPr>
                <w:rFonts w:asciiTheme="minorBidi" w:hAnsiTheme="minorBidi" w:cstheme="minorBidi"/>
                <w:i/>
                <w:iCs/>
                <w:color w:val="000000" w:themeColor="text1"/>
                <w:sz w:val="20"/>
                <w:szCs w:val="20"/>
              </w:rPr>
              <w:t>Pathophysiology</w:t>
            </w:r>
            <w:r w:rsidRPr="00132E97">
              <w:rPr>
                <w:rFonts w:asciiTheme="minorBidi" w:hAnsiTheme="minorBidi" w:cstheme="minorBidi"/>
                <w:color w:val="000000" w:themeColor="text1"/>
                <w:sz w:val="20"/>
                <w:szCs w:val="20"/>
              </w:rPr>
              <w:t xml:space="preserve">, 2010; 17(1):33-38.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Afshin S, Mohammadi M, Soleimani J, Rashidi B, Mohaddes G. Preventive Effect of Exercise on Lipid Peroxidation and Histopathological Changes in Isoproterenol-Induced myocardial infarction in Male Rats. </w:t>
            </w:r>
            <w:r w:rsidRPr="00132E97">
              <w:rPr>
                <w:rFonts w:asciiTheme="minorBidi" w:hAnsiTheme="minorBidi" w:cstheme="minorBidi"/>
                <w:i/>
                <w:iCs/>
                <w:color w:val="000000" w:themeColor="text1"/>
                <w:sz w:val="20"/>
                <w:szCs w:val="20"/>
              </w:rPr>
              <w:t>Pharmaceutical Sciences</w:t>
            </w:r>
            <w:r w:rsidRPr="00132E97">
              <w:rPr>
                <w:rFonts w:asciiTheme="minorBidi" w:hAnsiTheme="minorBidi" w:cstheme="minorBidi"/>
                <w:color w:val="000000" w:themeColor="text1"/>
                <w:sz w:val="20"/>
                <w:szCs w:val="20"/>
              </w:rPr>
              <w:t>, 2010; 16(2): 67-72. (Article in Persian).</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Alipour MR, Feizi H, Mohaddes G, Keyhanmanesh R, Khamnei S, Ansarin Kh, Ebrahimi H. Effect of exogenous ghrelin on body weight and hematocrit of male adult rats in chronic Hypoxia. </w:t>
            </w:r>
            <w:r w:rsidRPr="00132E97">
              <w:rPr>
                <w:rFonts w:asciiTheme="minorBidi" w:hAnsiTheme="minorBidi" w:cstheme="minorBidi"/>
                <w:i/>
                <w:iCs/>
                <w:color w:val="000000" w:themeColor="text1"/>
                <w:sz w:val="20"/>
                <w:szCs w:val="20"/>
              </w:rPr>
              <w:t>International Journal of Endocrinology and Metabolism</w:t>
            </w:r>
            <w:r w:rsidRPr="00132E97">
              <w:rPr>
                <w:rFonts w:asciiTheme="minorBidi" w:hAnsiTheme="minorBidi" w:cstheme="minorBidi"/>
                <w:color w:val="000000" w:themeColor="text1"/>
                <w:sz w:val="20"/>
                <w:szCs w:val="20"/>
              </w:rPr>
              <w:t xml:space="preserve">, 2010; 8(4):201-205.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Reisi P, Alaei H, Babri Sh, Sharifi MR, Mohaddes G, Soleimannejad E, Rashidi B. Effects of treadmill running on extracellular basal levels of glutamate and GABA at dentate gyrus of streptozotocin-induced diabetic rats. </w:t>
            </w:r>
            <w:r w:rsidRPr="00132E97">
              <w:rPr>
                <w:rFonts w:asciiTheme="minorBidi" w:hAnsiTheme="minorBidi" w:cstheme="minorBidi"/>
                <w:i/>
                <w:iCs/>
                <w:color w:val="000000" w:themeColor="text1"/>
                <w:sz w:val="20"/>
                <w:szCs w:val="20"/>
              </w:rPr>
              <w:t>Journal of Research in Medical Sciences</w:t>
            </w:r>
            <w:r w:rsidRPr="00132E97">
              <w:rPr>
                <w:rFonts w:asciiTheme="minorBidi" w:hAnsiTheme="minorBidi" w:cstheme="minorBidi"/>
                <w:color w:val="000000" w:themeColor="text1"/>
                <w:sz w:val="20"/>
                <w:szCs w:val="20"/>
              </w:rPr>
              <w:t xml:space="preserve">, 2010; 15(3): 172-174.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Mohaddes G, Ebrahimi H, Nikkar E, Hasani Azami S, Babri Sh. The effect of chronic oral administration of loganin on spatial memory in diabetic male rats. </w:t>
            </w:r>
            <w:r w:rsidRPr="00132E97">
              <w:rPr>
                <w:rFonts w:asciiTheme="minorBidi" w:hAnsiTheme="minorBidi" w:cstheme="minorBidi"/>
                <w:i/>
                <w:iCs/>
                <w:color w:val="000000" w:themeColor="text1"/>
                <w:sz w:val="20"/>
                <w:szCs w:val="20"/>
              </w:rPr>
              <w:t>Pharmaceutical Sciences</w:t>
            </w:r>
            <w:r w:rsidRPr="00132E97">
              <w:rPr>
                <w:rFonts w:asciiTheme="minorBidi" w:hAnsiTheme="minorBidi" w:cstheme="minorBidi"/>
                <w:color w:val="000000" w:themeColor="text1"/>
                <w:sz w:val="20"/>
                <w:szCs w:val="20"/>
              </w:rPr>
              <w:t>, 2011; 17(3): 201 – 208. (Article in Persian).</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Afshin S, Mohammadi M, Mohaddes G, Badalzadeh R. Protective Effect of Diosgenin and Exercise Training on Biochemical and ECG Alteration in Isoproterenol- Induced Myocardial Infarction in Rats. </w:t>
            </w:r>
            <w:r w:rsidRPr="00132E97">
              <w:rPr>
                <w:rFonts w:asciiTheme="minorBidi" w:hAnsiTheme="minorBidi" w:cstheme="minorBidi"/>
                <w:i/>
                <w:iCs/>
                <w:color w:val="000000" w:themeColor="text1"/>
                <w:sz w:val="20"/>
                <w:szCs w:val="20"/>
              </w:rPr>
              <w:t>Iranian Journal of Basic Medical Sciences</w:t>
            </w:r>
            <w:r w:rsidRPr="00132E97">
              <w:rPr>
                <w:rFonts w:asciiTheme="minorBidi" w:hAnsiTheme="minorBidi" w:cstheme="minorBidi"/>
                <w:color w:val="000000" w:themeColor="text1"/>
                <w:sz w:val="20"/>
                <w:szCs w:val="20"/>
              </w:rPr>
              <w:t xml:space="preserve">, 2011; 14(3): 264-274.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Ghahramanian Golzar M, Ataei Z, Babri Sh, Ebrahimi H, Mirzaie F, Mohaddes G. Effect of acute and chronic intrahippocampal microinjection of ghrelin on pentylenetetrazole-induced seizures in rats. </w:t>
            </w:r>
            <w:r w:rsidRPr="00132E97">
              <w:rPr>
                <w:rFonts w:asciiTheme="minorBidi" w:hAnsiTheme="minorBidi" w:cstheme="minorBidi"/>
                <w:i/>
                <w:iCs/>
                <w:color w:val="000000" w:themeColor="text1"/>
                <w:sz w:val="20"/>
                <w:szCs w:val="20"/>
              </w:rPr>
              <w:t>Pharmaceutical Sciences</w:t>
            </w:r>
            <w:r w:rsidRPr="00132E97">
              <w:rPr>
                <w:rFonts w:asciiTheme="minorBidi" w:hAnsiTheme="minorBidi" w:cstheme="minorBidi"/>
                <w:color w:val="000000" w:themeColor="text1"/>
                <w:sz w:val="20"/>
                <w:szCs w:val="20"/>
              </w:rPr>
              <w:t>, 2011; 17(1): 11-18. (Article in Persian).</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Ataie Z, Golzar MG, Babri Sh, Ebrahimi H, Mohaddes G. Does ghrelin level change after epileptic seizure in rats? </w:t>
            </w:r>
            <w:r w:rsidRPr="00132E97">
              <w:rPr>
                <w:rFonts w:asciiTheme="minorBidi" w:hAnsiTheme="minorBidi" w:cstheme="minorBidi"/>
                <w:i/>
                <w:iCs/>
                <w:color w:val="000000" w:themeColor="text1"/>
                <w:sz w:val="20"/>
                <w:szCs w:val="20"/>
              </w:rPr>
              <w:t>Seizure</w:t>
            </w:r>
            <w:r w:rsidRPr="00132E97">
              <w:rPr>
                <w:rFonts w:asciiTheme="minorBidi" w:hAnsiTheme="minorBidi" w:cstheme="minorBidi"/>
                <w:color w:val="000000" w:themeColor="text1"/>
                <w:sz w:val="20"/>
                <w:szCs w:val="20"/>
              </w:rPr>
              <w:t>, 2011; 20: 347–349.</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Mahmoudi F, Mirzaei F, Babri Sh, Mohaddes G. Effect of ghrelin intrahippocampal injection on </w:t>
            </w:r>
            <w:r w:rsidRPr="00132E97">
              <w:rPr>
                <w:rFonts w:asciiTheme="minorBidi" w:hAnsiTheme="minorBidi" w:cstheme="minorBidi"/>
                <w:color w:val="000000" w:themeColor="text1"/>
                <w:sz w:val="20"/>
                <w:szCs w:val="20"/>
              </w:rPr>
              <w:lastRenderedPageBreak/>
              <w:t xml:space="preserve">spatial memory in intact male rats. </w:t>
            </w:r>
            <w:r w:rsidRPr="00132E97">
              <w:rPr>
                <w:rFonts w:asciiTheme="minorBidi" w:hAnsiTheme="minorBidi" w:cstheme="minorBidi"/>
                <w:i/>
                <w:iCs/>
                <w:color w:val="000000" w:themeColor="text1"/>
                <w:sz w:val="20"/>
                <w:szCs w:val="20"/>
              </w:rPr>
              <w:t>Pharmaceutical Sciences</w:t>
            </w:r>
            <w:r w:rsidRPr="00132E97">
              <w:rPr>
                <w:rFonts w:asciiTheme="minorBidi" w:hAnsiTheme="minorBidi" w:cstheme="minorBidi"/>
                <w:color w:val="000000" w:themeColor="text1"/>
                <w:sz w:val="20"/>
                <w:szCs w:val="20"/>
              </w:rPr>
              <w:t>, 2011; 17(1): 49 – 56. (Article in Persian).</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Mohaddes G, Hasani Azami S, Babri Sh, Nikkar E, Ebrahimi H. The effect of loganin on passive avoidance learning in diabetic male rats. </w:t>
            </w:r>
            <w:r w:rsidRPr="00132E97">
              <w:rPr>
                <w:rFonts w:asciiTheme="minorBidi" w:hAnsiTheme="minorBidi" w:cstheme="minorBidi"/>
                <w:i/>
                <w:iCs/>
                <w:color w:val="000000" w:themeColor="text1"/>
                <w:sz w:val="20"/>
                <w:szCs w:val="20"/>
              </w:rPr>
              <w:t>Pharmaceutical Sciences</w:t>
            </w:r>
            <w:r w:rsidRPr="00132E97">
              <w:rPr>
                <w:rFonts w:asciiTheme="minorBidi" w:hAnsiTheme="minorBidi" w:cstheme="minorBidi"/>
                <w:color w:val="000000" w:themeColor="text1"/>
                <w:sz w:val="20"/>
                <w:szCs w:val="20"/>
              </w:rPr>
              <w:t>, 2012; 17(4): 219 -224. (Article in Persian).</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Babri Sh, Amani M, Mohaddes G, Alihemmati A, Ebrahimi H. Effect of Aggregated β-amyloid (1-42) on Synaptic Plasticity of Hippocampal Dentate Gyrus Granule Cells in Vivo. </w:t>
            </w:r>
            <w:r w:rsidRPr="00132E97">
              <w:rPr>
                <w:rFonts w:asciiTheme="minorBidi" w:hAnsiTheme="minorBidi" w:cstheme="minorBidi"/>
                <w:i/>
                <w:iCs/>
                <w:color w:val="000000" w:themeColor="text1"/>
                <w:sz w:val="20"/>
                <w:szCs w:val="20"/>
              </w:rPr>
              <w:t>Bioimpacts</w:t>
            </w:r>
            <w:r w:rsidRPr="00132E97">
              <w:rPr>
                <w:rFonts w:asciiTheme="minorBidi" w:hAnsiTheme="minorBidi" w:cstheme="minorBidi"/>
                <w:color w:val="000000" w:themeColor="text1"/>
                <w:sz w:val="20"/>
                <w:szCs w:val="20"/>
              </w:rPr>
              <w:t>, 2012; 2(4): 189–194.</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Babri Sh, Amani M, Mohaddes G, Alihemmati A, Ebrahimi H. Protective effects of Troxerutin on beta-amyloid (1-42) induced spatial learning and memory impairment in rats. </w:t>
            </w:r>
            <w:r w:rsidRPr="00132E97">
              <w:rPr>
                <w:rFonts w:asciiTheme="minorBidi" w:hAnsiTheme="minorBidi" w:cstheme="minorBidi"/>
                <w:i/>
                <w:iCs/>
                <w:color w:val="000000" w:themeColor="text1"/>
                <w:sz w:val="20"/>
                <w:szCs w:val="20"/>
              </w:rPr>
              <w:t>Neurophysiology</w:t>
            </w:r>
            <w:r w:rsidRPr="00132E97">
              <w:rPr>
                <w:rFonts w:asciiTheme="minorBidi" w:hAnsiTheme="minorBidi" w:cstheme="minorBidi"/>
                <w:color w:val="000000" w:themeColor="text1"/>
                <w:sz w:val="20"/>
                <w:szCs w:val="20"/>
              </w:rPr>
              <w:t>, 2012; 44 (5): 387-393.</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Babri Sh, Mohaddes G, Alipour MR, Ebrahimi H, Hossenzadeh F. Effects of ghrelin on plasma glucose levels, body weight and hematocrit in acute and chronic systemic hypoxia in adult male rats. </w:t>
            </w:r>
            <w:r w:rsidRPr="00132E97">
              <w:rPr>
                <w:rFonts w:asciiTheme="minorBidi" w:hAnsiTheme="minorBidi" w:cstheme="minorBidi"/>
                <w:i/>
                <w:iCs/>
                <w:color w:val="000000" w:themeColor="text1"/>
                <w:sz w:val="20"/>
                <w:szCs w:val="20"/>
              </w:rPr>
              <w:t>Iranian Journal of Endocrinology and Metabolism</w:t>
            </w:r>
            <w:r w:rsidRPr="00132E97">
              <w:rPr>
                <w:rFonts w:asciiTheme="minorBidi" w:hAnsiTheme="minorBidi" w:cstheme="minorBidi"/>
                <w:color w:val="000000" w:themeColor="text1"/>
                <w:sz w:val="20"/>
                <w:szCs w:val="20"/>
              </w:rPr>
              <w:t xml:space="preserve">, 2013, 15(1): 100-106. (Article in Persian).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Hossienzadeh F, Babri S, Alipour MR, Ebrahimi H, Mohaddes G. Effect of ghrelin on brain edema induced by acute and chronic systemic hypoxia. </w:t>
            </w:r>
            <w:r w:rsidRPr="00132E97">
              <w:rPr>
                <w:rFonts w:asciiTheme="minorBidi" w:hAnsiTheme="minorBidi" w:cstheme="minorBidi"/>
                <w:i/>
                <w:iCs/>
                <w:color w:val="000000" w:themeColor="text1"/>
                <w:sz w:val="20"/>
                <w:szCs w:val="20"/>
              </w:rPr>
              <w:t>Neuroscience Letters</w:t>
            </w:r>
            <w:r w:rsidRPr="00132E97">
              <w:rPr>
                <w:rFonts w:asciiTheme="minorBidi" w:hAnsiTheme="minorBidi" w:cstheme="minorBidi"/>
                <w:color w:val="000000" w:themeColor="text1"/>
                <w:sz w:val="20"/>
                <w:szCs w:val="20"/>
              </w:rPr>
              <w:t xml:space="preserve">, 2013; 534:47-51.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Babri Sh, Amani M, Mohaddes G, Mirzaei F, Mahmoudi F. Effects of intrahippocampal injection of ghrelin on spatial memory in PTZ-induced seizures in male rats. </w:t>
            </w:r>
            <w:r w:rsidRPr="00132E97">
              <w:rPr>
                <w:rFonts w:asciiTheme="minorBidi" w:hAnsiTheme="minorBidi" w:cstheme="minorBidi"/>
                <w:i/>
                <w:iCs/>
                <w:color w:val="000000" w:themeColor="text1"/>
                <w:sz w:val="20"/>
                <w:szCs w:val="20"/>
              </w:rPr>
              <w:t>Neuropeptides</w:t>
            </w:r>
            <w:r w:rsidRPr="00132E97">
              <w:rPr>
                <w:rFonts w:asciiTheme="minorBidi" w:hAnsiTheme="minorBidi" w:cstheme="minorBidi"/>
                <w:color w:val="000000" w:themeColor="text1"/>
                <w:sz w:val="20"/>
                <w:szCs w:val="20"/>
              </w:rPr>
              <w:t>, 2013, 47 (5), 355-360.</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Babri Sh, Hasani Azami S, Mohaddes G. Effect of Acute Administration of loganin on Spatial Memory in Diabetic Male Rats. </w:t>
            </w:r>
            <w:r w:rsidRPr="00132E97">
              <w:rPr>
                <w:rFonts w:asciiTheme="minorBidi" w:hAnsiTheme="minorBidi" w:cstheme="minorBidi"/>
                <w:i/>
                <w:iCs/>
                <w:color w:val="000000" w:themeColor="text1"/>
                <w:sz w:val="20"/>
                <w:szCs w:val="20"/>
              </w:rPr>
              <w:t>Advanced Pharmaceutical Bulletin</w:t>
            </w:r>
            <w:r w:rsidRPr="00132E97">
              <w:rPr>
                <w:rFonts w:asciiTheme="minorBidi" w:hAnsiTheme="minorBidi" w:cstheme="minorBidi"/>
                <w:color w:val="000000" w:themeColor="text1"/>
                <w:sz w:val="20"/>
                <w:szCs w:val="20"/>
              </w:rPr>
              <w:t xml:space="preserve">, 2013, 3(1), 91-95.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Ghahramanian Golzar M, Babri Sh, Ataie Z, Ebrahimi H, Mirzaie F, Mohaddes G. NPY Receptors Blockade Prevents Anticonvulsant Action of Ghrelin in the Hippocampus of Rat. </w:t>
            </w:r>
            <w:r w:rsidRPr="00132E97">
              <w:rPr>
                <w:rFonts w:asciiTheme="minorBidi" w:hAnsiTheme="minorBidi" w:cstheme="minorBidi"/>
                <w:i/>
                <w:iCs/>
                <w:color w:val="000000" w:themeColor="text1"/>
                <w:sz w:val="20"/>
                <w:szCs w:val="20"/>
              </w:rPr>
              <w:t>Advanced Pharmaceutical Bulletin</w:t>
            </w:r>
            <w:r w:rsidRPr="00132E97">
              <w:rPr>
                <w:rFonts w:asciiTheme="minorBidi" w:hAnsiTheme="minorBidi" w:cstheme="minorBidi"/>
                <w:color w:val="000000" w:themeColor="text1"/>
                <w:sz w:val="20"/>
                <w:szCs w:val="20"/>
              </w:rPr>
              <w:t xml:space="preserve">, 2013, 3(2), 265-271.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Ataie Z, Babri Sh, Ghahramanian Golzar M, Ebrahimi H, Mirzaie F, Mohaddes G. GABAB Receptor Blockade Prevents Antiepileptic Action of Ghrelin in the Rat Hippocampus. </w:t>
            </w:r>
            <w:r w:rsidRPr="00132E97">
              <w:rPr>
                <w:rFonts w:asciiTheme="minorBidi" w:hAnsiTheme="minorBidi" w:cstheme="minorBidi"/>
                <w:i/>
                <w:iCs/>
                <w:color w:val="000000" w:themeColor="text1"/>
                <w:sz w:val="20"/>
                <w:szCs w:val="20"/>
              </w:rPr>
              <w:t>Advanced Pharmaceutical Bulletin</w:t>
            </w:r>
            <w:r w:rsidRPr="00132E97">
              <w:rPr>
                <w:rFonts w:asciiTheme="minorBidi" w:hAnsiTheme="minorBidi" w:cstheme="minorBidi"/>
                <w:color w:val="000000" w:themeColor="text1"/>
                <w:sz w:val="20"/>
                <w:szCs w:val="20"/>
              </w:rPr>
              <w:t>, 2013, 3(2), 353-358.</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Ghiasi R, Ghadiri Soufi F, Mohaddes G, Somi MH, Ebrahimi H, Alihemmati A, Mirzaie Bavil F, Alipour MR. Effects of regular swimming on WBC profile, inflammatory mediators and histopathology of pancreatic tissue of high fat-induced diabetes in adult male rats. </w:t>
            </w:r>
            <w:r w:rsidRPr="00132E97">
              <w:rPr>
                <w:rFonts w:asciiTheme="minorBidi" w:hAnsiTheme="minorBidi" w:cstheme="minorBidi"/>
                <w:i/>
                <w:iCs/>
                <w:color w:val="000000" w:themeColor="text1"/>
                <w:sz w:val="20"/>
                <w:szCs w:val="20"/>
              </w:rPr>
              <w:t>Bulletin of Environment Pharmacology Life Science</w:t>
            </w:r>
            <w:r w:rsidRPr="00132E97">
              <w:rPr>
                <w:rFonts w:asciiTheme="minorBidi" w:hAnsiTheme="minorBidi" w:cstheme="minorBidi"/>
                <w:color w:val="000000" w:themeColor="text1"/>
                <w:sz w:val="20"/>
                <w:szCs w:val="20"/>
              </w:rPr>
              <w:t xml:space="preserve">, 2014, 3(10): 14-20.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Mohaddes G, Khalili P, Mirzaie F. Effect of simultaneous administration of Felodipine with CCPA (A1 adenosine receptor agonist) or SCH58261 (A2A Adenosine receptor antagonist) on morphine withdrawal syndrome. </w:t>
            </w:r>
            <w:hyperlink r:id="rId10" w:history="1">
              <w:r w:rsidRPr="00132E97">
                <w:rPr>
                  <w:rFonts w:asciiTheme="minorBidi" w:hAnsiTheme="minorBidi" w:cstheme="minorBidi"/>
                  <w:i/>
                  <w:iCs/>
                  <w:color w:val="000000" w:themeColor="text1"/>
                  <w:sz w:val="20"/>
                  <w:szCs w:val="20"/>
                </w:rPr>
                <w:t>Journal of Babol University of Medical Sciences</w:t>
              </w:r>
              <w:r w:rsidRPr="00132E97">
                <w:rPr>
                  <w:rFonts w:asciiTheme="minorBidi" w:hAnsiTheme="minorBidi" w:cstheme="minorBidi"/>
                  <w:color w:val="000000" w:themeColor="text1"/>
                  <w:sz w:val="20"/>
                  <w:szCs w:val="20"/>
                </w:rPr>
                <w:t>, 2014; 16(11): 28-35</w:t>
              </w:r>
            </w:hyperlink>
            <w:r w:rsidRPr="00132E97">
              <w:rPr>
                <w:rFonts w:asciiTheme="minorBidi" w:hAnsiTheme="minorBidi" w:cstheme="minorBidi"/>
                <w:color w:val="000000" w:themeColor="text1"/>
                <w:sz w:val="20"/>
                <w:szCs w:val="20"/>
              </w:rPr>
              <w:t>. (Article in Persian).</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Babri Sh, Mohaddes G, Feizi I, Mohammadnia A, Niapour A, Alihemmati A, Amani A. Effect of Troxerutin on synaptic plasticity of hippocampal dentate gyrus neurons in a β-amyloid model of Alzheimer's disease: An electrophysiological study. </w:t>
            </w:r>
            <w:r w:rsidRPr="00132E97">
              <w:rPr>
                <w:rFonts w:asciiTheme="minorBidi" w:hAnsiTheme="minorBidi" w:cstheme="minorBidi"/>
                <w:i/>
                <w:iCs/>
                <w:color w:val="000000" w:themeColor="text1"/>
                <w:sz w:val="20"/>
                <w:szCs w:val="20"/>
              </w:rPr>
              <w:t>European Journal of Pharmacology</w:t>
            </w:r>
            <w:r w:rsidRPr="00132E97">
              <w:rPr>
                <w:rFonts w:asciiTheme="minorBidi" w:hAnsiTheme="minorBidi" w:cstheme="minorBidi"/>
                <w:color w:val="000000" w:themeColor="text1"/>
                <w:sz w:val="20"/>
                <w:szCs w:val="20"/>
              </w:rPr>
              <w:t xml:space="preserve">, 2014; 732, 19–25.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Mirzaie Bavil F, Mohaddes G, Ebrahimi H, Keyhanmanesh R, Ghiyasi R, Alipour MR. Ghrelin Increases Lymphocytes in Chronic Normobaric Hypoxia. </w:t>
            </w:r>
            <w:r w:rsidRPr="00132E97">
              <w:rPr>
                <w:rFonts w:asciiTheme="minorBidi" w:hAnsiTheme="minorBidi" w:cstheme="minorBidi"/>
                <w:i/>
                <w:iCs/>
                <w:color w:val="000000" w:themeColor="text1"/>
                <w:sz w:val="20"/>
                <w:szCs w:val="20"/>
              </w:rPr>
              <w:t>Advanced Pharmaceutical Bulletin</w:t>
            </w:r>
            <w:r w:rsidRPr="00132E97">
              <w:rPr>
                <w:rFonts w:asciiTheme="minorBidi" w:hAnsiTheme="minorBidi" w:cstheme="minorBidi"/>
                <w:color w:val="000000" w:themeColor="text1"/>
                <w:sz w:val="20"/>
                <w:szCs w:val="20"/>
              </w:rPr>
              <w:t>, 2014; 4 (4), 339-43.</w:t>
            </w:r>
          </w:p>
          <w:p w:rsidR="008D74DC" w:rsidRPr="00132E97" w:rsidRDefault="007C07B6"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hyperlink r:id="rId11" w:history="1">
              <w:r w:rsidR="008D74DC" w:rsidRPr="00132E97">
                <w:rPr>
                  <w:rFonts w:asciiTheme="minorBidi" w:hAnsiTheme="minorBidi" w:cstheme="minorBidi"/>
                  <w:color w:val="000000" w:themeColor="text1"/>
                  <w:sz w:val="20"/>
                  <w:szCs w:val="20"/>
                </w:rPr>
                <w:t>Mosaferi B</w:t>
              </w:r>
            </w:hyperlink>
            <w:r w:rsidR="008D74DC" w:rsidRPr="00132E97">
              <w:rPr>
                <w:rFonts w:asciiTheme="minorBidi" w:hAnsiTheme="minorBidi" w:cstheme="minorBidi"/>
                <w:color w:val="000000" w:themeColor="text1"/>
                <w:sz w:val="20"/>
                <w:szCs w:val="20"/>
              </w:rPr>
              <w:t xml:space="preserve">, </w:t>
            </w:r>
            <w:hyperlink r:id="rId12" w:history="1">
              <w:r w:rsidR="008D74DC" w:rsidRPr="00132E97">
                <w:rPr>
                  <w:rFonts w:asciiTheme="minorBidi" w:hAnsiTheme="minorBidi" w:cstheme="minorBidi"/>
                  <w:color w:val="000000" w:themeColor="text1"/>
                  <w:sz w:val="20"/>
                  <w:szCs w:val="20"/>
                </w:rPr>
                <w:t>Babri S</w:t>
              </w:r>
            </w:hyperlink>
            <w:r w:rsidR="008D74DC" w:rsidRPr="00132E97">
              <w:rPr>
                <w:rFonts w:asciiTheme="minorBidi" w:hAnsiTheme="minorBidi" w:cstheme="minorBidi"/>
                <w:color w:val="000000" w:themeColor="text1"/>
                <w:sz w:val="20"/>
                <w:szCs w:val="20"/>
              </w:rPr>
              <w:t xml:space="preserve">, </w:t>
            </w:r>
            <w:hyperlink r:id="rId13" w:history="1">
              <w:r w:rsidR="008D74DC" w:rsidRPr="00132E97">
                <w:rPr>
                  <w:rFonts w:asciiTheme="minorBidi" w:hAnsiTheme="minorBidi" w:cstheme="minorBidi"/>
                  <w:color w:val="000000" w:themeColor="text1"/>
                  <w:sz w:val="20"/>
                  <w:szCs w:val="20"/>
                </w:rPr>
                <w:t>Ebrahimi H</w:t>
              </w:r>
            </w:hyperlink>
            <w:r w:rsidR="008D74DC" w:rsidRPr="00132E97">
              <w:rPr>
                <w:rFonts w:asciiTheme="minorBidi" w:hAnsiTheme="minorBidi" w:cstheme="minorBidi"/>
                <w:color w:val="000000" w:themeColor="text1"/>
                <w:sz w:val="20"/>
                <w:szCs w:val="20"/>
              </w:rPr>
              <w:t xml:space="preserve">, </w:t>
            </w:r>
            <w:hyperlink r:id="rId14" w:history="1">
              <w:r w:rsidR="008D74DC" w:rsidRPr="00132E97">
                <w:rPr>
                  <w:rFonts w:asciiTheme="minorBidi" w:hAnsiTheme="minorBidi" w:cstheme="minorBidi"/>
                  <w:color w:val="000000" w:themeColor="text1"/>
                  <w:sz w:val="20"/>
                  <w:szCs w:val="20"/>
                </w:rPr>
                <w:t>Mohaddes G</w:t>
              </w:r>
            </w:hyperlink>
            <w:r w:rsidR="008D74DC" w:rsidRPr="00132E97">
              <w:rPr>
                <w:rFonts w:asciiTheme="minorBidi" w:hAnsiTheme="minorBidi" w:cstheme="minorBidi"/>
                <w:color w:val="000000" w:themeColor="text1"/>
                <w:sz w:val="20"/>
                <w:szCs w:val="20"/>
              </w:rPr>
              <w:t xml:space="preserve">. Enduring effects of post-weaning rearing condition on depressive- and anxiety-like behaviors and motor activity in male rats. </w:t>
            </w:r>
            <w:hyperlink r:id="rId15" w:tooltip="Physiology &amp; behavior." w:history="1">
              <w:r w:rsidR="008D74DC" w:rsidRPr="00132E97">
                <w:rPr>
                  <w:rFonts w:asciiTheme="minorBidi" w:hAnsiTheme="minorBidi" w:cstheme="minorBidi"/>
                  <w:i/>
                  <w:iCs/>
                  <w:color w:val="000000" w:themeColor="text1"/>
                  <w:sz w:val="20"/>
                  <w:szCs w:val="20"/>
                </w:rPr>
                <w:t>Physiology and Behavior</w:t>
              </w:r>
              <w:r w:rsidR="008D74DC" w:rsidRPr="00132E97">
                <w:rPr>
                  <w:rFonts w:asciiTheme="minorBidi" w:hAnsiTheme="minorBidi" w:cstheme="minorBidi"/>
                  <w:color w:val="000000" w:themeColor="text1"/>
                  <w:sz w:val="20"/>
                  <w:szCs w:val="20"/>
                </w:rPr>
                <w:t>,</w:t>
              </w:r>
            </w:hyperlink>
            <w:r w:rsidR="008D74DC" w:rsidRPr="00132E97">
              <w:rPr>
                <w:rFonts w:asciiTheme="minorBidi" w:hAnsiTheme="minorBidi" w:cstheme="minorBidi"/>
                <w:color w:val="000000" w:themeColor="text1"/>
                <w:sz w:val="20"/>
                <w:szCs w:val="20"/>
              </w:rPr>
              <w:t xml:space="preserve"> 2015; 142:131-6.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Mohaddes G, Abdolalizadeh J, Babri S, Abedini N, Hossienzadeh F. </w:t>
            </w:r>
            <w:hyperlink r:id="rId16" w:history="1">
              <w:r w:rsidRPr="00132E97">
                <w:rPr>
                  <w:rFonts w:asciiTheme="minorBidi" w:hAnsiTheme="minorBidi" w:cstheme="minorBidi"/>
                  <w:color w:val="000000" w:themeColor="text1"/>
                  <w:sz w:val="20"/>
                  <w:szCs w:val="20"/>
                </w:rPr>
                <w:t>The Anti-Edematous Effect of Ghrelin in Brain Hypoxia is Associated with Decreasing Expression of Vascular Endothelial Growth Factor</w:t>
              </w:r>
            </w:hyperlink>
            <w:r w:rsidRPr="00132E97">
              <w:rPr>
                <w:rFonts w:asciiTheme="minorBidi" w:hAnsiTheme="minorBidi" w:cstheme="minorBidi"/>
                <w:color w:val="000000" w:themeColor="text1"/>
                <w:sz w:val="20"/>
                <w:szCs w:val="20"/>
              </w:rPr>
              <w:t xml:space="preserve">. </w:t>
            </w:r>
            <w:r w:rsidRPr="00132E97">
              <w:rPr>
                <w:rFonts w:asciiTheme="minorBidi" w:hAnsiTheme="minorBidi" w:cstheme="minorBidi"/>
                <w:i/>
                <w:iCs/>
                <w:color w:val="000000" w:themeColor="text1"/>
                <w:sz w:val="20"/>
                <w:szCs w:val="20"/>
              </w:rPr>
              <w:t>Journal of Molecular Neuroscience</w:t>
            </w:r>
            <w:r w:rsidRPr="00132E97">
              <w:rPr>
                <w:rFonts w:asciiTheme="minorBidi" w:hAnsiTheme="minorBidi" w:cstheme="minorBidi"/>
                <w:color w:val="000000" w:themeColor="text1"/>
                <w:sz w:val="20"/>
                <w:szCs w:val="20"/>
              </w:rPr>
              <w:t xml:space="preserve">, 2015; 56 (2), 273-277.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Babri Sh, Mehrvash F, Mohaddes G, Hatami H, Mirzaei F. Effect of intrahippocampal administration of vitamin C and progesterone on learning in a model of multiple sclerosis in rats. </w:t>
            </w:r>
            <w:r w:rsidRPr="00132E97">
              <w:rPr>
                <w:rFonts w:asciiTheme="minorBidi" w:hAnsiTheme="minorBidi" w:cstheme="minorBidi"/>
                <w:i/>
                <w:iCs/>
                <w:color w:val="000000" w:themeColor="text1"/>
                <w:sz w:val="20"/>
                <w:szCs w:val="20"/>
              </w:rPr>
              <w:t>Advanced Pharmaceutical Bulletin</w:t>
            </w:r>
            <w:r w:rsidRPr="00132E97">
              <w:rPr>
                <w:rFonts w:asciiTheme="minorBidi" w:hAnsiTheme="minorBidi" w:cstheme="minorBidi"/>
                <w:color w:val="000000" w:themeColor="text1"/>
                <w:sz w:val="20"/>
                <w:szCs w:val="20"/>
              </w:rPr>
              <w:t>, 2015; 5(1): 83-87.</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Naderi R, Mohaddes G, Mohammadi M, Ghaznavi R, Ghyasi R, Vatankhah AM. Voluntary Exercise Protects Heart from Oxidative Stress in Diabetic Rats. </w:t>
            </w:r>
            <w:r w:rsidRPr="00132E97">
              <w:rPr>
                <w:rFonts w:asciiTheme="minorBidi" w:hAnsiTheme="minorBidi" w:cstheme="minorBidi"/>
                <w:i/>
                <w:iCs/>
                <w:color w:val="000000" w:themeColor="text1"/>
                <w:sz w:val="20"/>
                <w:szCs w:val="20"/>
              </w:rPr>
              <w:t>Advanced Pharmaceutical Bulletin</w:t>
            </w:r>
            <w:r w:rsidRPr="00132E97">
              <w:rPr>
                <w:rFonts w:asciiTheme="minorBidi" w:hAnsiTheme="minorBidi" w:cstheme="minorBidi"/>
                <w:color w:val="000000" w:themeColor="text1"/>
                <w:sz w:val="20"/>
                <w:szCs w:val="20"/>
              </w:rPr>
              <w:t xml:space="preserve">, 2015; 5(2): 231–236.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Omrani H, Alipour MR, Mohaddes G. Ghrelin Improves Antioxidant Defense in Blood and Brain in Normobaric Hypoxia in Adult Male Rats. </w:t>
            </w:r>
            <w:r w:rsidRPr="00132E97">
              <w:rPr>
                <w:rFonts w:asciiTheme="minorBidi" w:hAnsiTheme="minorBidi" w:cstheme="minorBidi"/>
                <w:i/>
                <w:iCs/>
                <w:color w:val="000000" w:themeColor="text1"/>
                <w:sz w:val="20"/>
                <w:szCs w:val="20"/>
              </w:rPr>
              <w:t>Advanced Pharmaceutical Bulletin</w:t>
            </w:r>
            <w:r w:rsidRPr="00132E97">
              <w:rPr>
                <w:rFonts w:asciiTheme="minorBidi" w:hAnsiTheme="minorBidi" w:cstheme="minorBidi"/>
                <w:color w:val="000000" w:themeColor="text1"/>
                <w:sz w:val="20"/>
                <w:szCs w:val="20"/>
              </w:rPr>
              <w:t>, 2015; 5(2):283-288.</w:t>
            </w:r>
          </w:p>
          <w:p w:rsidR="008D74DC" w:rsidRPr="00132E97" w:rsidRDefault="007C07B6"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hyperlink r:id="rId17" w:history="1">
              <w:r w:rsidR="008D74DC" w:rsidRPr="00132E97">
                <w:rPr>
                  <w:rFonts w:asciiTheme="minorBidi" w:hAnsiTheme="minorBidi" w:cstheme="minorBidi"/>
                  <w:color w:val="000000" w:themeColor="text1"/>
                  <w:sz w:val="20"/>
                  <w:szCs w:val="20"/>
                </w:rPr>
                <w:t>Mosaferi B</w:t>
              </w:r>
            </w:hyperlink>
            <w:r w:rsidR="008D74DC" w:rsidRPr="00132E97">
              <w:rPr>
                <w:rFonts w:asciiTheme="minorBidi" w:hAnsiTheme="minorBidi" w:cstheme="minorBidi"/>
                <w:color w:val="000000" w:themeColor="text1"/>
                <w:sz w:val="20"/>
                <w:szCs w:val="20"/>
              </w:rPr>
              <w:t xml:space="preserve">, </w:t>
            </w:r>
            <w:hyperlink r:id="rId18" w:history="1">
              <w:r w:rsidR="008D74DC" w:rsidRPr="00132E97">
                <w:rPr>
                  <w:rFonts w:asciiTheme="minorBidi" w:hAnsiTheme="minorBidi" w:cstheme="minorBidi"/>
                  <w:color w:val="000000" w:themeColor="text1"/>
                  <w:sz w:val="20"/>
                  <w:szCs w:val="20"/>
                </w:rPr>
                <w:t>Babri S</w:t>
              </w:r>
            </w:hyperlink>
            <w:r w:rsidR="008D74DC" w:rsidRPr="00132E97">
              <w:rPr>
                <w:rFonts w:asciiTheme="minorBidi" w:hAnsiTheme="minorBidi" w:cstheme="minorBidi"/>
                <w:color w:val="000000" w:themeColor="text1"/>
                <w:sz w:val="20"/>
                <w:szCs w:val="20"/>
              </w:rPr>
              <w:t xml:space="preserve">, </w:t>
            </w:r>
            <w:hyperlink r:id="rId19" w:history="1">
              <w:r w:rsidR="008D74DC" w:rsidRPr="00132E97">
                <w:rPr>
                  <w:rFonts w:asciiTheme="minorBidi" w:hAnsiTheme="minorBidi" w:cstheme="minorBidi"/>
                  <w:color w:val="000000" w:themeColor="text1"/>
                  <w:sz w:val="20"/>
                  <w:szCs w:val="20"/>
                </w:rPr>
                <w:t>Mohaddes G</w:t>
              </w:r>
            </w:hyperlink>
            <w:r w:rsidR="008D74DC" w:rsidRPr="00132E97">
              <w:rPr>
                <w:rFonts w:asciiTheme="minorBidi" w:hAnsiTheme="minorBidi" w:cstheme="minorBidi"/>
                <w:color w:val="000000" w:themeColor="text1"/>
                <w:sz w:val="20"/>
                <w:szCs w:val="20"/>
              </w:rPr>
              <w:t xml:space="preserve">, </w:t>
            </w:r>
            <w:hyperlink r:id="rId20" w:history="1">
              <w:r w:rsidR="008D74DC" w:rsidRPr="00132E97">
                <w:rPr>
                  <w:rFonts w:asciiTheme="minorBidi" w:hAnsiTheme="minorBidi" w:cstheme="minorBidi"/>
                  <w:color w:val="000000" w:themeColor="text1"/>
                  <w:sz w:val="20"/>
                  <w:szCs w:val="20"/>
                </w:rPr>
                <w:t>Khamnei S</w:t>
              </w:r>
            </w:hyperlink>
            <w:r w:rsidR="008D74DC" w:rsidRPr="00132E97">
              <w:rPr>
                <w:rFonts w:asciiTheme="minorBidi" w:hAnsiTheme="minorBidi" w:cstheme="minorBidi"/>
                <w:color w:val="000000" w:themeColor="text1"/>
                <w:sz w:val="20"/>
                <w:szCs w:val="20"/>
              </w:rPr>
              <w:t xml:space="preserve">, </w:t>
            </w:r>
            <w:hyperlink r:id="rId21" w:history="1">
              <w:r w:rsidR="008D74DC" w:rsidRPr="00132E97">
                <w:rPr>
                  <w:rFonts w:asciiTheme="minorBidi" w:hAnsiTheme="minorBidi" w:cstheme="minorBidi"/>
                  <w:color w:val="000000" w:themeColor="text1"/>
                  <w:sz w:val="20"/>
                  <w:szCs w:val="20"/>
                </w:rPr>
                <w:t>Mesgari M</w:t>
              </w:r>
            </w:hyperlink>
            <w:r w:rsidR="008D74DC" w:rsidRPr="00132E97">
              <w:rPr>
                <w:rFonts w:asciiTheme="minorBidi" w:hAnsiTheme="minorBidi" w:cstheme="minorBidi"/>
                <w:color w:val="000000" w:themeColor="text1"/>
                <w:sz w:val="20"/>
                <w:szCs w:val="20"/>
              </w:rPr>
              <w:t xml:space="preserve">. Post-weaning environmental enrichment improves BDNF response of adult male rats. </w:t>
            </w:r>
            <w:hyperlink r:id="rId22" w:tooltip="International journal of developmental neuroscience : the official journal of the International Society for Developmental Neuroscience." w:history="1">
              <w:r w:rsidR="008D74DC" w:rsidRPr="00132E97">
                <w:rPr>
                  <w:rFonts w:asciiTheme="minorBidi" w:hAnsiTheme="minorBidi" w:cstheme="minorBidi"/>
                  <w:i/>
                  <w:iCs/>
                  <w:color w:val="000000" w:themeColor="text1"/>
                  <w:sz w:val="20"/>
                  <w:szCs w:val="20"/>
                </w:rPr>
                <w:t>International Journal of Developmental Neuroscience</w:t>
              </w:r>
            </w:hyperlink>
            <w:r w:rsidR="008D74DC" w:rsidRPr="00132E97">
              <w:rPr>
                <w:rFonts w:asciiTheme="minorBidi" w:hAnsiTheme="minorBidi" w:cstheme="minorBidi"/>
                <w:color w:val="000000" w:themeColor="text1"/>
                <w:sz w:val="20"/>
                <w:szCs w:val="20"/>
              </w:rPr>
              <w:t xml:space="preserve">, 2015; 46:108-14.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Mirzaei Bavil F, Alipour MR, Keyhanmanesh R, Alihemmati A, Ghiyasi R, Mohaddes G. Ghrelin decreases Angiogenesis, HIF-1α and VEGF Protein Levels in Chronic Hypoxia in Lung Tissue of Male Rats.  </w:t>
            </w:r>
            <w:r w:rsidRPr="00132E97">
              <w:rPr>
                <w:rFonts w:asciiTheme="minorBidi" w:hAnsiTheme="minorBidi" w:cstheme="minorBidi"/>
                <w:i/>
                <w:iCs/>
                <w:color w:val="000000" w:themeColor="text1"/>
                <w:sz w:val="20"/>
                <w:szCs w:val="20"/>
              </w:rPr>
              <w:t>Advanced Pharmaceutical Bulletin</w:t>
            </w:r>
            <w:r w:rsidRPr="00132E97">
              <w:rPr>
                <w:rFonts w:asciiTheme="minorBidi" w:hAnsiTheme="minorBidi" w:cstheme="minorBidi"/>
                <w:color w:val="000000" w:themeColor="text1"/>
                <w:sz w:val="20"/>
                <w:szCs w:val="20"/>
              </w:rPr>
              <w:t>, 2015; 5(3):315-320.</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Ghiasi R, Ghadiri Soufi F, Somi MH, Mohaddes G, Mirzaie Bavil F, Naderi R, Alipour MR. Swim Training Improves HOMA-IR in Type 2 Diabetes Induced by High Fat Diet and Low Dose of Streptozotocin in Male Rats. </w:t>
            </w:r>
            <w:r w:rsidRPr="00132E97">
              <w:rPr>
                <w:rFonts w:asciiTheme="minorBidi" w:hAnsiTheme="minorBidi" w:cstheme="minorBidi"/>
                <w:i/>
                <w:iCs/>
                <w:color w:val="000000" w:themeColor="text1"/>
                <w:sz w:val="20"/>
                <w:szCs w:val="20"/>
              </w:rPr>
              <w:t>Advanced Pharmaceutical Bulletin</w:t>
            </w:r>
            <w:r w:rsidRPr="00132E97">
              <w:rPr>
                <w:rFonts w:asciiTheme="minorBidi" w:hAnsiTheme="minorBidi" w:cstheme="minorBidi"/>
                <w:color w:val="000000" w:themeColor="text1"/>
                <w:sz w:val="20"/>
                <w:szCs w:val="20"/>
              </w:rPr>
              <w:t xml:space="preserve">, 2015, 5(3): 379-384. </w:t>
            </w:r>
          </w:p>
          <w:p w:rsidR="008D74DC"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lastRenderedPageBreak/>
              <w:t xml:space="preserve">Naderi R, Mohaddes G, Mohammadi M, Alihemmati A, Badalzadeh R, Ghaznavi R, Ghiasi R, Mohammadi Sh. </w:t>
            </w:r>
            <w:hyperlink r:id="rId23" w:history="1">
              <w:r w:rsidRPr="00132E97">
                <w:rPr>
                  <w:rFonts w:asciiTheme="minorBidi" w:hAnsiTheme="minorBidi" w:cstheme="minorBidi"/>
                  <w:color w:val="000000" w:themeColor="text1"/>
                  <w:sz w:val="20"/>
                  <w:szCs w:val="20"/>
                </w:rPr>
                <w:t>Preventive effects of garlic (Allium sativum) on oxidative stress and histopathology of cardiac tissue in streptozotocin-induced diabetic rats</w:t>
              </w:r>
            </w:hyperlink>
            <w:r w:rsidRPr="00132E97">
              <w:rPr>
                <w:rFonts w:asciiTheme="minorBidi" w:hAnsiTheme="minorBidi" w:cstheme="minorBidi"/>
                <w:color w:val="000000" w:themeColor="text1"/>
                <w:sz w:val="20"/>
                <w:szCs w:val="20"/>
              </w:rPr>
              <w:t xml:space="preserve">. </w:t>
            </w:r>
            <w:r w:rsidRPr="00132E97">
              <w:rPr>
                <w:rFonts w:asciiTheme="minorBidi" w:hAnsiTheme="minorBidi" w:cstheme="minorBidi"/>
                <w:i/>
                <w:iCs/>
                <w:color w:val="000000" w:themeColor="text1"/>
                <w:sz w:val="20"/>
                <w:szCs w:val="20"/>
              </w:rPr>
              <w:t>Acta Physiologica Hungarica</w:t>
            </w:r>
            <w:r w:rsidRPr="00132E97">
              <w:rPr>
                <w:rFonts w:asciiTheme="minorBidi" w:hAnsiTheme="minorBidi" w:cstheme="minorBidi"/>
                <w:color w:val="000000" w:themeColor="text1"/>
                <w:sz w:val="20"/>
                <w:szCs w:val="20"/>
              </w:rPr>
              <w:t xml:space="preserve">, 2015, 102 (4), 380-390. </w:t>
            </w:r>
          </w:p>
          <w:p w:rsidR="00F34D6D" w:rsidRPr="00132E97" w:rsidRDefault="008D74DC"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Ebrahimzadeh M, Shahabi P, Mohaddes G, Babri Sh, Mohammadi M, Moslem A, Mohammad-zadeh M. </w:t>
            </w:r>
            <w:hyperlink r:id="rId24" w:history="1">
              <w:r w:rsidRPr="00132E97">
                <w:rPr>
                  <w:rFonts w:asciiTheme="minorBidi" w:hAnsiTheme="minorBidi" w:cstheme="minorBidi"/>
                  <w:color w:val="000000" w:themeColor="text1"/>
                  <w:sz w:val="20"/>
                  <w:szCs w:val="20"/>
                </w:rPr>
                <w:t>Effect of Testosterone on Memory and BDNF Levels of Hippocampus in Gonadectomized Diabetic Rats</w:t>
              </w:r>
            </w:hyperlink>
            <w:r w:rsidRPr="00132E97">
              <w:rPr>
                <w:rFonts w:asciiTheme="minorBidi" w:hAnsiTheme="minorBidi" w:cstheme="minorBidi"/>
                <w:color w:val="000000" w:themeColor="text1"/>
                <w:sz w:val="20"/>
                <w:szCs w:val="20"/>
              </w:rPr>
              <w:t xml:space="preserve">. </w:t>
            </w:r>
            <w:hyperlink r:id="rId25" w:history="1">
              <w:r w:rsidRPr="00132E97">
                <w:rPr>
                  <w:rFonts w:asciiTheme="minorBidi" w:hAnsiTheme="minorBidi" w:cstheme="minorBidi"/>
                  <w:i/>
                  <w:iCs/>
                  <w:color w:val="000000" w:themeColor="text1"/>
                  <w:sz w:val="20"/>
                  <w:szCs w:val="20"/>
                </w:rPr>
                <w:t>Biosciences Biotechnology Research Asia</w:t>
              </w:r>
            </w:hyperlink>
            <w:r w:rsidRPr="00132E97">
              <w:rPr>
                <w:rFonts w:asciiTheme="minorBidi" w:hAnsiTheme="minorBidi" w:cstheme="minorBidi"/>
                <w:color w:val="000000" w:themeColor="text1"/>
                <w:sz w:val="20"/>
                <w:szCs w:val="20"/>
              </w:rPr>
              <w:t>, 2015, 12(3):2433-2440.</w:t>
            </w:r>
          </w:p>
          <w:p w:rsidR="00CD3E6B" w:rsidRPr="00132E97" w:rsidRDefault="008D74DC" w:rsidP="00132E97">
            <w:pPr>
              <w:pStyle w:val="Default"/>
              <w:numPr>
                <w:ilvl w:val="0"/>
                <w:numId w:val="23"/>
              </w:numPr>
              <w:tabs>
                <w:tab w:val="left" w:pos="426"/>
              </w:tabs>
              <w:ind w:left="0" w:firstLine="0"/>
              <w:jc w:val="both"/>
              <w:rPr>
                <w:rFonts w:asciiTheme="minorBidi" w:hAnsiTheme="minorBidi" w:cstheme="minorBidi"/>
                <w:color w:val="002060"/>
                <w:sz w:val="20"/>
                <w:szCs w:val="20"/>
              </w:rPr>
            </w:pPr>
            <w:r w:rsidRPr="00132E97">
              <w:rPr>
                <w:rFonts w:asciiTheme="minorBidi" w:hAnsiTheme="minorBidi" w:cstheme="minorBidi"/>
                <w:color w:val="000000" w:themeColor="text1"/>
                <w:sz w:val="20"/>
                <w:szCs w:val="20"/>
              </w:rPr>
              <w:t xml:space="preserve">Ghorbanzadeh V, Mohammadi M, Dariushnejad H, Chodari L, Mohaddes G. Effects of Crocin and Voluntary Exercise, Alone or Combined, on Heart VEGF-A and HOMA-IR of HFD/STZ Induced type 2 diabetic Rats. </w:t>
            </w:r>
            <w:r w:rsidRPr="00132E97">
              <w:rPr>
                <w:rFonts w:asciiTheme="minorBidi" w:hAnsiTheme="minorBidi" w:cstheme="minorBidi"/>
                <w:i/>
                <w:iCs/>
                <w:color w:val="000000" w:themeColor="text1"/>
                <w:sz w:val="20"/>
                <w:szCs w:val="20"/>
              </w:rPr>
              <w:t>Journal of Endocrinological Investigation</w:t>
            </w:r>
            <w:r w:rsidRPr="00132E97">
              <w:rPr>
                <w:rFonts w:asciiTheme="minorBidi" w:hAnsiTheme="minorBidi" w:cstheme="minorBidi"/>
                <w:color w:val="000000" w:themeColor="text1"/>
                <w:sz w:val="20"/>
                <w:szCs w:val="20"/>
              </w:rPr>
              <w:t xml:space="preserve">, 2016, </w:t>
            </w:r>
            <w:r w:rsidR="008B429D" w:rsidRPr="00132E97">
              <w:rPr>
                <w:rFonts w:asciiTheme="minorBidi" w:hAnsiTheme="minorBidi" w:cstheme="minorBidi"/>
                <w:color w:val="000000" w:themeColor="text1"/>
                <w:sz w:val="20"/>
                <w:szCs w:val="20"/>
              </w:rPr>
              <w:t>DOI:</w:t>
            </w:r>
            <w:hyperlink r:id="rId26" w:history="1">
              <w:r w:rsidR="008B429D" w:rsidRPr="00132E97">
                <w:rPr>
                  <w:rStyle w:val="Hyperlink"/>
                  <w:rFonts w:asciiTheme="minorBidi" w:hAnsiTheme="minorBidi" w:cstheme="minorBidi"/>
                  <w:color w:val="000000" w:themeColor="text1"/>
                  <w:sz w:val="20"/>
                  <w:szCs w:val="20"/>
                  <w:u w:val="none"/>
                </w:rPr>
                <w:t>10.1007/s40618-016-0456-2</w:t>
              </w:r>
            </w:hyperlink>
          </w:p>
          <w:p w:rsidR="00CD3E6B" w:rsidRPr="00132E97" w:rsidRDefault="008D74DC" w:rsidP="00132E97">
            <w:pPr>
              <w:pStyle w:val="Default"/>
              <w:numPr>
                <w:ilvl w:val="0"/>
                <w:numId w:val="23"/>
              </w:numPr>
              <w:tabs>
                <w:tab w:val="left" w:pos="426"/>
              </w:tabs>
              <w:ind w:left="0" w:firstLine="0"/>
              <w:jc w:val="both"/>
              <w:rPr>
                <w:rFonts w:asciiTheme="minorBidi" w:hAnsiTheme="minorBidi" w:cstheme="minorBidi"/>
                <w:color w:val="002060"/>
                <w:sz w:val="20"/>
                <w:szCs w:val="20"/>
              </w:rPr>
            </w:pPr>
            <w:r w:rsidRPr="00132E97">
              <w:rPr>
                <w:rFonts w:asciiTheme="minorBidi" w:hAnsiTheme="minorBidi" w:cstheme="minorBidi"/>
                <w:color w:val="000000" w:themeColor="text1"/>
                <w:sz w:val="20"/>
                <w:szCs w:val="20"/>
              </w:rPr>
              <w:t xml:space="preserve">Chodari L, Mohammadi M, Ghorbanzadeh V, Dariushnejad H, Mohaddes G. Testosterone and voluntary exercise promote angiogenesis in heart of diabetic rats by enhancing expression of VEGF-A and SDF-1a. </w:t>
            </w:r>
            <w:r w:rsidRPr="00132E97">
              <w:rPr>
                <w:rFonts w:asciiTheme="minorBidi" w:hAnsiTheme="minorBidi" w:cstheme="minorBidi"/>
                <w:i/>
                <w:iCs/>
                <w:color w:val="000000" w:themeColor="text1"/>
                <w:sz w:val="20"/>
                <w:szCs w:val="20"/>
              </w:rPr>
              <w:t>J Canadian J of Diabetes</w:t>
            </w:r>
            <w:r w:rsidRPr="00132E97">
              <w:rPr>
                <w:rFonts w:asciiTheme="minorBidi" w:hAnsiTheme="minorBidi" w:cstheme="minorBidi"/>
                <w:color w:val="000000" w:themeColor="text1"/>
                <w:sz w:val="20"/>
                <w:szCs w:val="20"/>
              </w:rPr>
              <w:t xml:space="preserve">, </w:t>
            </w:r>
            <w:r w:rsidR="00CD3E6B" w:rsidRPr="00132E97">
              <w:rPr>
                <w:rFonts w:asciiTheme="minorBidi" w:hAnsiTheme="minorBidi" w:cstheme="minorBidi"/>
                <w:color w:val="000000" w:themeColor="text1"/>
                <w:sz w:val="20"/>
                <w:szCs w:val="20"/>
              </w:rPr>
              <w:t xml:space="preserve">DOI: </w:t>
            </w:r>
            <w:hyperlink r:id="rId27" w:history="1">
              <w:r w:rsidR="00CD3E6B" w:rsidRPr="00132E97">
                <w:rPr>
                  <w:rStyle w:val="Hyperlink"/>
                  <w:rFonts w:asciiTheme="minorBidi" w:hAnsiTheme="minorBidi" w:cstheme="minorBidi"/>
                  <w:color w:val="000000" w:themeColor="text1"/>
                  <w:sz w:val="20"/>
                  <w:szCs w:val="20"/>
                  <w:u w:val="none"/>
                </w:rPr>
                <w:t>http://dx.doi.org/10.1016/j.jcjd.2016.03.004</w:t>
              </w:r>
            </w:hyperlink>
            <w:r w:rsidR="00CD3E6B" w:rsidRPr="00132E97">
              <w:rPr>
                <w:rFonts w:asciiTheme="minorBidi" w:hAnsiTheme="minorBidi" w:cstheme="minorBidi"/>
                <w:color w:val="002060"/>
                <w:sz w:val="20"/>
                <w:szCs w:val="20"/>
              </w:rPr>
              <w:t>.</w:t>
            </w:r>
          </w:p>
          <w:p w:rsidR="00E6700A" w:rsidRPr="00132E97" w:rsidRDefault="00FF48F4"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Farzad Salehpour,</w:t>
            </w:r>
            <w:r w:rsidR="00684B2F" w:rsidRPr="00132E97">
              <w:rPr>
                <w:rFonts w:asciiTheme="minorBidi" w:hAnsiTheme="minorBidi" w:cstheme="minorBidi"/>
                <w:color w:val="000000" w:themeColor="text1"/>
                <w:sz w:val="20"/>
                <w:szCs w:val="20"/>
              </w:rPr>
              <w:t xml:space="preserve">Seyed Hossein Rasta,Gisou Mohaddes, Saeed Sadigh-Eteghad, Sima Salarirad. Therapeutic Effects of 10-HzPulsed Wave Lasers in Rat Depression Model: A Comparison Between Near-Infrared and Red Wavelengths. </w:t>
            </w:r>
            <w:r w:rsidR="00684B2F" w:rsidRPr="00132E97">
              <w:rPr>
                <w:rFonts w:asciiTheme="minorBidi" w:hAnsiTheme="minorBidi" w:cstheme="minorBidi"/>
                <w:i/>
                <w:iCs/>
                <w:color w:val="000000" w:themeColor="text1"/>
                <w:sz w:val="20"/>
                <w:szCs w:val="20"/>
              </w:rPr>
              <w:t>Lasers in Surgery and Medicine</w:t>
            </w:r>
            <w:r w:rsidR="008B429D" w:rsidRPr="00132E97">
              <w:rPr>
                <w:rFonts w:asciiTheme="minorBidi" w:hAnsiTheme="minorBidi" w:cstheme="minorBidi"/>
                <w:color w:val="000000" w:themeColor="text1"/>
                <w:sz w:val="20"/>
                <w:szCs w:val="20"/>
              </w:rPr>
              <w:t>,</w:t>
            </w:r>
            <w:r w:rsidR="00E6700A" w:rsidRPr="00132E97">
              <w:rPr>
                <w:rFonts w:asciiTheme="minorBidi" w:hAnsiTheme="minorBidi" w:cstheme="minorBidi"/>
                <w:sz w:val="20"/>
                <w:szCs w:val="20"/>
              </w:rPr>
              <w:t xml:space="preserve"> 2016</w:t>
            </w:r>
            <w:r w:rsidR="00E6700A" w:rsidRPr="00132E97">
              <w:rPr>
                <w:rFonts w:asciiTheme="minorBidi" w:hAnsiTheme="minorBidi" w:cstheme="minorBidi"/>
                <w:color w:val="000000" w:themeColor="text1"/>
                <w:sz w:val="20"/>
                <w:szCs w:val="20"/>
              </w:rPr>
              <w:t>,</w:t>
            </w:r>
            <w:r w:rsidR="00E6700A" w:rsidRPr="00132E97">
              <w:rPr>
                <w:rFonts w:asciiTheme="minorBidi" w:hAnsiTheme="minorBidi" w:cstheme="minorBidi"/>
                <w:sz w:val="20"/>
                <w:szCs w:val="20"/>
              </w:rPr>
              <w:t xml:space="preserve"> 48:695–705. </w:t>
            </w:r>
            <w:r w:rsidR="00684B2F" w:rsidRPr="00132E97">
              <w:rPr>
                <w:rFonts w:asciiTheme="minorBidi" w:hAnsiTheme="minorBidi" w:cstheme="minorBidi"/>
                <w:color w:val="000000" w:themeColor="text1"/>
                <w:sz w:val="20"/>
                <w:szCs w:val="20"/>
              </w:rPr>
              <w:t>DOI: 10.1002/lsm.22542.</w:t>
            </w:r>
            <w:r w:rsidR="001B54A4" w:rsidRPr="00132E97">
              <w:rPr>
                <w:rFonts w:asciiTheme="minorBidi" w:hAnsiTheme="minorBidi" w:cstheme="minorBidi"/>
                <w:sz w:val="20"/>
                <w:szCs w:val="20"/>
              </w:rPr>
              <w:t xml:space="preserve"> </w:t>
            </w:r>
          </w:p>
          <w:p w:rsidR="00B22A33" w:rsidRPr="00132E97" w:rsidRDefault="00FF48F4"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color w:val="000000" w:themeColor="text1"/>
                <w:sz w:val="20"/>
                <w:szCs w:val="20"/>
              </w:rPr>
              <w:t xml:space="preserve">Farajdokht F, Babri Sh, Karimi P, Mohaddes G. Ghrelin attenuates hyperalgesia and light aversion-induced by nitroglycerin in male rats. </w:t>
            </w:r>
            <w:r w:rsidRPr="00132E97">
              <w:rPr>
                <w:rFonts w:asciiTheme="minorBidi" w:hAnsiTheme="minorBidi" w:cstheme="minorBidi"/>
                <w:i/>
                <w:iCs/>
                <w:color w:val="000000" w:themeColor="text1"/>
                <w:sz w:val="20"/>
                <w:szCs w:val="20"/>
              </w:rPr>
              <w:t>Neuroscience letters</w:t>
            </w:r>
            <w:r w:rsidRPr="00132E97">
              <w:rPr>
                <w:rFonts w:asciiTheme="minorBidi" w:hAnsiTheme="minorBidi" w:cstheme="minorBidi"/>
                <w:color w:val="000000" w:themeColor="text1"/>
                <w:sz w:val="20"/>
                <w:szCs w:val="20"/>
              </w:rPr>
              <w:t>,</w:t>
            </w:r>
            <w:r w:rsidR="001B54A4" w:rsidRPr="00132E97">
              <w:rPr>
                <w:rFonts w:asciiTheme="minorBidi" w:hAnsiTheme="minorBidi" w:cstheme="minorBidi"/>
                <w:color w:val="000000" w:themeColor="text1"/>
                <w:sz w:val="20"/>
                <w:szCs w:val="20"/>
              </w:rPr>
              <w:t xml:space="preserve"> 2016, 360: 30-37.</w:t>
            </w:r>
            <w:r w:rsidRPr="00132E97">
              <w:rPr>
                <w:rFonts w:asciiTheme="minorBidi" w:hAnsiTheme="minorBidi" w:cstheme="minorBidi"/>
                <w:color w:val="000000" w:themeColor="text1"/>
                <w:sz w:val="20"/>
                <w:szCs w:val="20"/>
              </w:rPr>
              <w:t xml:space="preserve"> </w:t>
            </w:r>
            <w:hyperlink r:id="rId28" w:history="1">
              <w:r w:rsidR="00B22A33" w:rsidRPr="00132E97">
                <w:rPr>
                  <w:rStyle w:val="Hyperlink"/>
                  <w:rFonts w:asciiTheme="minorBidi" w:hAnsiTheme="minorBidi" w:cstheme="minorBidi"/>
                  <w:color w:val="000000" w:themeColor="text1"/>
                  <w:sz w:val="20"/>
                  <w:szCs w:val="20"/>
                  <w:u w:val="none"/>
                </w:rPr>
                <w:t>http://dx.doi.org/doi:10.1016/j.neulet.2016.07.026</w:t>
              </w:r>
            </w:hyperlink>
            <w:r w:rsidR="00B22A33" w:rsidRPr="00132E97">
              <w:rPr>
                <w:rFonts w:asciiTheme="minorBidi" w:hAnsiTheme="minorBidi" w:cstheme="minorBidi"/>
                <w:color w:val="000000" w:themeColor="text1"/>
                <w:sz w:val="20"/>
                <w:szCs w:val="20"/>
              </w:rPr>
              <w:t>.</w:t>
            </w:r>
          </w:p>
          <w:p w:rsidR="007D1867" w:rsidRPr="00132E97" w:rsidRDefault="00B22A33"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sz w:val="20"/>
                <w:szCs w:val="20"/>
              </w:rPr>
              <w:t xml:space="preserve">Shabnam-sadat Seyedi Tabari, Shirin Babri, Fariba Mirzaie, Fereshteh Farajdokht, Gisou Mohaddes. Enduring amnesia induced by ICV scopolamine is reversed by sesame oil in male rats. </w:t>
            </w:r>
            <w:r w:rsidRPr="00132E97">
              <w:rPr>
                <w:rFonts w:asciiTheme="minorBidi" w:hAnsiTheme="minorBidi" w:cstheme="minorBidi"/>
                <w:i/>
                <w:iCs/>
                <w:color w:val="000000" w:themeColor="text1"/>
                <w:sz w:val="20"/>
                <w:szCs w:val="20"/>
              </w:rPr>
              <w:t>Acta Cirúrgica Brasileira</w:t>
            </w:r>
            <w:r w:rsidRPr="00132E97">
              <w:rPr>
                <w:rFonts w:asciiTheme="minorBidi" w:hAnsiTheme="minorBidi" w:cstheme="minorBidi"/>
                <w:color w:val="000000" w:themeColor="text1"/>
                <w:sz w:val="20"/>
                <w:szCs w:val="20"/>
              </w:rPr>
              <w:t xml:space="preserve">, </w:t>
            </w:r>
            <w:r w:rsidR="00937C01" w:rsidRPr="00132E97">
              <w:rPr>
                <w:rFonts w:asciiTheme="minorBidi" w:hAnsiTheme="minorBidi" w:cstheme="minorBidi"/>
                <w:sz w:val="20"/>
                <w:szCs w:val="20"/>
              </w:rPr>
              <w:t>201</w:t>
            </w:r>
            <w:r w:rsidR="00937C01" w:rsidRPr="00132E97">
              <w:rPr>
                <w:rFonts w:asciiTheme="minorBidi" w:hAnsiTheme="minorBidi" w:cstheme="minorBidi"/>
                <w:color w:val="000000" w:themeColor="text1"/>
                <w:sz w:val="20"/>
                <w:szCs w:val="20"/>
              </w:rPr>
              <w:t>6</w:t>
            </w:r>
            <w:r w:rsidR="00937C01" w:rsidRPr="00132E97">
              <w:rPr>
                <w:rFonts w:asciiTheme="minorBidi" w:hAnsiTheme="minorBidi" w:cstheme="minorBidi"/>
                <w:sz w:val="20"/>
                <w:szCs w:val="20"/>
              </w:rPr>
              <w:t>, 31 (8): 520-6.</w:t>
            </w:r>
          </w:p>
          <w:p w:rsidR="00FF479F" w:rsidRPr="00132E97" w:rsidRDefault="007D1867" w:rsidP="00132E97">
            <w:pPr>
              <w:pStyle w:val="Default"/>
              <w:numPr>
                <w:ilvl w:val="0"/>
                <w:numId w:val="23"/>
              </w:numPr>
              <w:tabs>
                <w:tab w:val="left" w:pos="426"/>
              </w:tabs>
              <w:ind w:left="0" w:firstLine="0"/>
              <w:jc w:val="both"/>
              <w:rPr>
                <w:rFonts w:asciiTheme="minorBidi" w:hAnsiTheme="minorBidi" w:cstheme="minorBidi"/>
                <w:color w:val="000000" w:themeColor="text1"/>
                <w:sz w:val="20"/>
                <w:szCs w:val="20"/>
              </w:rPr>
            </w:pPr>
            <w:r w:rsidRPr="00132E97">
              <w:rPr>
                <w:rFonts w:asciiTheme="minorBidi" w:hAnsiTheme="minorBidi" w:cstheme="minorBidi"/>
                <w:sz w:val="20"/>
                <w:szCs w:val="20"/>
              </w:rPr>
              <w:t>Ghiasi R, Ghadiri Soufi F, Mohaddes G, Alihemmati A, Somi M, Ebrahimi H, Mirzaie Bavil F, Alipour M</w:t>
            </w:r>
            <w:r w:rsidRPr="00132E97">
              <w:rPr>
                <w:rFonts w:asciiTheme="minorBidi" w:hAnsiTheme="minorBidi" w:cstheme="minorBidi"/>
                <w:color w:val="000000" w:themeColor="text1"/>
                <w:sz w:val="20"/>
                <w:szCs w:val="20"/>
              </w:rPr>
              <w:t>R.</w:t>
            </w:r>
            <w:r w:rsidRPr="00132E97">
              <w:rPr>
                <w:rFonts w:asciiTheme="minorBidi" w:hAnsiTheme="minorBidi" w:cstheme="minorBidi"/>
                <w:sz w:val="20"/>
                <w:szCs w:val="20"/>
              </w:rPr>
              <w:t xml:space="preserve"> </w:t>
            </w:r>
            <w:r w:rsidR="00C0625E" w:rsidRPr="00132E97">
              <w:rPr>
                <w:rFonts w:asciiTheme="minorBidi" w:hAnsiTheme="minorBidi" w:cstheme="minorBidi"/>
                <w:sz w:val="20"/>
                <w:szCs w:val="20"/>
              </w:rPr>
              <w:t>Influence</w:t>
            </w:r>
            <w:r w:rsidRPr="00132E97">
              <w:rPr>
                <w:rFonts w:asciiTheme="minorBidi" w:hAnsiTheme="minorBidi" w:cstheme="minorBidi"/>
                <w:sz w:val="20"/>
                <w:szCs w:val="20"/>
              </w:rPr>
              <w:t xml:space="preserve"> of regular swimming on serum levels of CRP, IL-6, TNF- in high fat-induced type 2 diabetic rats. </w:t>
            </w:r>
            <w:hyperlink r:id="rId29" w:history="1">
              <w:r w:rsidRPr="00132E97">
                <w:rPr>
                  <w:rFonts w:asciiTheme="minorBidi" w:hAnsiTheme="minorBidi" w:cstheme="minorBidi"/>
                  <w:i/>
                  <w:iCs/>
                  <w:sz w:val="20"/>
                  <w:szCs w:val="20"/>
                </w:rPr>
                <w:t>General Physiology and Biophysics</w:t>
              </w:r>
            </w:hyperlink>
            <w:r w:rsidR="003D1990" w:rsidRPr="00132E97">
              <w:rPr>
                <w:rFonts w:asciiTheme="minorBidi" w:hAnsiTheme="minorBidi" w:cstheme="minorBidi"/>
                <w:sz w:val="20"/>
                <w:szCs w:val="20"/>
              </w:rPr>
              <w:t>, 2016, 35(4):469-476</w:t>
            </w:r>
          </w:p>
          <w:p w:rsidR="00774EBB" w:rsidRPr="00132E97" w:rsidRDefault="00FF479F" w:rsidP="00132E97">
            <w:pPr>
              <w:pStyle w:val="Default"/>
              <w:numPr>
                <w:ilvl w:val="0"/>
                <w:numId w:val="23"/>
              </w:numPr>
              <w:tabs>
                <w:tab w:val="left" w:pos="426"/>
              </w:tabs>
              <w:ind w:left="0" w:firstLine="0"/>
              <w:jc w:val="both"/>
              <w:rPr>
                <w:rFonts w:asciiTheme="minorBidi" w:hAnsiTheme="minorBidi" w:cstheme="minorBidi"/>
                <w:sz w:val="20"/>
                <w:szCs w:val="20"/>
              </w:rPr>
            </w:pPr>
            <w:r w:rsidRPr="00132E97">
              <w:rPr>
                <w:rStyle w:val="CharAttribute5"/>
                <w:rFonts w:asciiTheme="minorBidi" w:hAnsiTheme="minorBidi" w:cstheme="minorBidi"/>
                <w:color w:val="000000" w:themeColor="text1"/>
                <w:sz w:val="20"/>
                <w:szCs w:val="20"/>
              </w:rPr>
              <w:t>Azizzadeh F</w:t>
            </w:r>
            <w:r w:rsidR="00711A86" w:rsidRPr="00132E97">
              <w:rPr>
                <w:rStyle w:val="CharAttribute5"/>
                <w:rFonts w:asciiTheme="minorBidi" w:hAnsiTheme="minorBidi" w:cstheme="minorBidi"/>
                <w:color w:val="000000" w:themeColor="text1"/>
                <w:sz w:val="20"/>
                <w:szCs w:val="20"/>
              </w:rPr>
              <w:t>, Mahmoudi</w:t>
            </w:r>
            <w:r w:rsidRPr="00132E97">
              <w:rPr>
                <w:rStyle w:val="CharAttribute5"/>
                <w:rFonts w:asciiTheme="minorBidi" w:hAnsiTheme="minorBidi" w:cstheme="minorBidi"/>
                <w:color w:val="000000" w:themeColor="text1"/>
                <w:sz w:val="20"/>
                <w:szCs w:val="20"/>
              </w:rPr>
              <w:t xml:space="preserve"> J, Sadigh-Eteghad S, Farajdokht F, Mohaddes G</w:t>
            </w:r>
            <w:r w:rsidRPr="00132E97">
              <w:rPr>
                <w:rFonts w:asciiTheme="minorBidi" w:eastAsia="Cambria" w:hAnsiTheme="minorBidi" w:cstheme="minorBidi"/>
                <w:color w:val="000000" w:themeColor="text1"/>
                <w:sz w:val="20"/>
                <w:szCs w:val="20"/>
              </w:rPr>
              <w:t>.</w:t>
            </w:r>
            <w:r w:rsidRPr="00132E97">
              <w:rPr>
                <w:rStyle w:val="CharAttribute0"/>
                <w:rFonts w:asciiTheme="minorBidi" w:hAnsiTheme="minorBidi" w:cstheme="minorBidi"/>
                <w:b w:val="0"/>
                <w:color w:val="000000" w:themeColor="text1"/>
                <w:sz w:val="20"/>
                <w:szCs w:val="20"/>
              </w:rPr>
              <w:t xml:space="preserve"> Ghrelin exerts analgesic effects through modulation of IL-10 and TGF-β levels in rat model of inflammatory pain. </w:t>
            </w:r>
            <w:r w:rsidRPr="00132E97">
              <w:rPr>
                <w:rStyle w:val="CharAttribute0"/>
                <w:rFonts w:asciiTheme="minorBidi" w:hAnsiTheme="minorBidi" w:cstheme="minorBidi"/>
                <w:b w:val="0"/>
                <w:i/>
                <w:iCs/>
                <w:color w:val="000000" w:themeColor="text1"/>
                <w:sz w:val="20"/>
                <w:szCs w:val="20"/>
              </w:rPr>
              <w:t>Iranian Bio</w:t>
            </w:r>
            <w:r w:rsidR="000C7124" w:rsidRPr="00132E97">
              <w:rPr>
                <w:rStyle w:val="CharAttribute0"/>
                <w:rFonts w:asciiTheme="minorBidi" w:hAnsiTheme="minorBidi" w:cstheme="minorBidi"/>
                <w:b w:val="0"/>
                <w:i/>
                <w:iCs/>
                <w:color w:val="000000" w:themeColor="text1"/>
                <w:sz w:val="20"/>
                <w:szCs w:val="20"/>
              </w:rPr>
              <w:t>m</w:t>
            </w:r>
            <w:r w:rsidRPr="00132E97">
              <w:rPr>
                <w:rStyle w:val="CharAttribute0"/>
                <w:rFonts w:asciiTheme="minorBidi" w:hAnsiTheme="minorBidi" w:cstheme="minorBidi"/>
                <w:b w:val="0"/>
                <w:i/>
                <w:iCs/>
                <w:color w:val="000000" w:themeColor="text1"/>
                <w:sz w:val="20"/>
                <w:szCs w:val="20"/>
              </w:rPr>
              <w:t>edical Journal</w:t>
            </w:r>
            <w:r w:rsidRPr="00132E97">
              <w:rPr>
                <w:rStyle w:val="CharAttribute0"/>
                <w:rFonts w:asciiTheme="minorBidi" w:hAnsiTheme="minorBidi" w:cstheme="minorBidi"/>
                <w:b w:val="0"/>
                <w:color w:val="000000" w:themeColor="text1"/>
                <w:sz w:val="20"/>
                <w:szCs w:val="20"/>
              </w:rPr>
              <w:t xml:space="preserve">. </w:t>
            </w:r>
            <w:r w:rsidR="00774EBB" w:rsidRPr="00132E97">
              <w:rPr>
                <w:rFonts w:asciiTheme="minorBidi" w:hAnsiTheme="minorBidi" w:cstheme="minorBidi"/>
                <w:sz w:val="20"/>
                <w:szCs w:val="20"/>
              </w:rPr>
              <w:t>[online].ahead print.</w:t>
            </w:r>
          </w:p>
          <w:p w:rsidR="00132E97" w:rsidRPr="00132E97" w:rsidRDefault="00C63A56" w:rsidP="00132E97">
            <w:pPr>
              <w:pStyle w:val="Default"/>
              <w:numPr>
                <w:ilvl w:val="0"/>
                <w:numId w:val="23"/>
              </w:numPr>
              <w:tabs>
                <w:tab w:val="left" w:pos="426"/>
              </w:tabs>
              <w:ind w:left="0" w:firstLine="0"/>
              <w:jc w:val="both"/>
              <w:rPr>
                <w:rFonts w:asciiTheme="minorBidi" w:eastAsia="Times New Roman" w:hAnsiTheme="minorBidi" w:cstheme="minorBidi"/>
                <w:color w:val="222222"/>
                <w:sz w:val="20"/>
                <w:szCs w:val="20"/>
              </w:rPr>
            </w:pPr>
            <w:r w:rsidRPr="00132E97">
              <w:rPr>
                <w:rFonts w:asciiTheme="minorBidi" w:hAnsiTheme="minorBidi" w:cstheme="minorBidi"/>
                <w:sz w:val="20"/>
                <w:szCs w:val="20"/>
              </w:rPr>
              <w:t xml:space="preserve">Chodari L, Mohammadi M, Mohaddes G, Alipour MR,  Ghorbanzade V, Dariushnejad H, Mohammadi Sh.Testosterone and voluntary exercise, alone or together increase cardiac activation of AKT and ERK1/2 in diabetic rats. </w:t>
            </w:r>
            <w:r w:rsidRPr="00132E97">
              <w:rPr>
                <w:rFonts w:asciiTheme="minorBidi" w:hAnsiTheme="minorBidi" w:cstheme="minorBidi"/>
                <w:i/>
                <w:iCs/>
                <w:sz w:val="20"/>
                <w:szCs w:val="20"/>
              </w:rPr>
              <w:t>Arquivos Brasileiros de Cardiologia</w:t>
            </w:r>
            <w:r w:rsidRPr="00132E97">
              <w:rPr>
                <w:rFonts w:asciiTheme="minorBidi" w:hAnsiTheme="minorBidi" w:cstheme="minorBidi"/>
                <w:sz w:val="20"/>
                <w:szCs w:val="20"/>
              </w:rPr>
              <w:t>.</w:t>
            </w:r>
            <w:r w:rsidR="005F6FD1" w:rsidRPr="00132E97">
              <w:rPr>
                <w:rFonts w:asciiTheme="minorBidi" w:hAnsiTheme="minorBidi" w:cstheme="minorBidi"/>
                <w:sz w:val="20"/>
                <w:szCs w:val="20"/>
              </w:rPr>
              <w:t xml:space="preserve"> 2016,</w:t>
            </w:r>
            <w:r w:rsidRPr="00132E97">
              <w:rPr>
                <w:rFonts w:asciiTheme="minorBidi" w:hAnsiTheme="minorBidi" w:cstheme="minorBidi"/>
                <w:sz w:val="20"/>
                <w:szCs w:val="20"/>
              </w:rPr>
              <w:t xml:space="preserve"> </w:t>
            </w:r>
            <w:r w:rsidR="0069732A" w:rsidRPr="00132E97">
              <w:rPr>
                <w:rFonts w:asciiTheme="minorBidi" w:hAnsiTheme="minorBidi" w:cstheme="minorBidi"/>
                <w:sz w:val="20"/>
                <w:szCs w:val="20"/>
              </w:rPr>
              <w:t>[online].ahead print.</w:t>
            </w:r>
          </w:p>
          <w:p w:rsidR="00774EBB" w:rsidRPr="00132E97" w:rsidRDefault="00774EBB" w:rsidP="00132E97">
            <w:pPr>
              <w:pStyle w:val="Default"/>
              <w:numPr>
                <w:ilvl w:val="0"/>
                <w:numId w:val="23"/>
              </w:numPr>
              <w:tabs>
                <w:tab w:val="left" w:pos="426"/>
              </w:tabs>
              <w:ind w:left="0" w:firstLine="0"/>
              <w:jc w:val="both"/>
              <w:rPr>
                <w:rFonts w:asciiTheme="minorBidi" w:eastAsia="Times New Roman" w:hAnsiTheme="minorBidi" w:cstheme="minorBidi"/>
                <w:color w:val="222222"/>
                <w:sz w:val="20"/>
                <w:szCs w:val="20"/>
              </w:rPr>
            </w:pPr>
            <w:r w:rsidRPr="00132E97">
              <w:rPr>
                <w:rFonts w:asciiTheme="minorBidi" w:hAnsiTheme="minorBidi" w:cstheme="minorBidi"/>
                <w:sz w:val="20"/>
                <w:szCs w:val="20"/>
                <w:shd w:val="clear" w:color="auto" w:fill="FFFFFE"/>
              </w:rPr>
              <w:t>Farajdokht F, Babri Sh, Karimi P, Alipour MR, Bughchechi R, Mohaddes G.</w:t>
            </w:r>
            <w:r w:rsidRPr="00132E97">
              <w:rPr>
                <w:rFonts w:asciiTheme="minorBidi" w:hAnsiTheme="minorBidi" w:cstheme="minorBidi"/>
                <w:color w:val="222222"/>
                <w:sz w:val="20"/>
                <w:szCs w:val="20"/>
              </w:rPr>
              <w:t xml:space="preserve"> </w:t>
            </w:r>
            <w:r w:rsidRPr="00132E97">
              <w:rPr>
                <w:rFonts w:asciiTheme="minorBidi" w:eastAsia="Times New Roman" w:hAnsiTheme="minorBidi" w:cstheme="minorBidi"/>
                <w:color w:val="222222"/>
                <w:sz w:val="20"/>
                <w:szCs w:val="20"/>
              </w:rPr>
              <w:t>Chronic ghrelin treatment reduced photophobia and anxiety-like behaviors in NTG- induced migraine: Role of pituitary adenylate cyclase-activating polypeptide</w:t>
            </w:r>
            <w:r w:rsidRPr="00132E97">
              <w:rPr>
                <w:rFonts w:asciiTheme="minorBidi" w:hAnsiTheme="minorBidi" w:cstheme="minorBidi"/>
                <w:color w:val="222222"/>
                <w:sz w:val="20"/>
                <w:szCs w:val="20"/>
              </w:rPr>
              <w:t>. European J of Neuroscience, 2016 Accepted</w:t>
            </w:r>
            <w:r w:rsidR="00132E97" w:rsidRPr="00132E97">
              <w:rPr>
                <w:rFonts w:asciiTheme="minorBidi" w:hAnsiTheme="minorBidi" w:cstheme="minorBidi"/>
                <w:color w:val="222222"/>
                <w:sz w:val="20"/>
                <w:szCs w:val="20"/>
              </w:rPr>
              <w:t>.</w:t>
            </w:r>
          </w:p>
          <w:p w:rsidR="00774EBB" w:rsidRDefault="00774EBB" w:rsidP="007D1867">
            <w:pPr>
              <w:pStyle w:val="Default"/>
              <w:tabs>
                <w:tab w:val="left" w:pos="426"/>
              </w:tabs>
              <w:jc w:val="both"/>
            </w:pPr>
          </w:p>
          <w:p w:rsidR="007D1867" w:rsidRPr="00590A69" w:rsidRDefault="005F6FD1" w:rsidP="007D1867">
            <w:pPr>
              <w:pStyle w:val="Default"/>
              <w:tabs>
                <w:tab w:val="left" w:pos="426"/>
              </w:tabs>
              <w:jc w:val="both"/>
              <w:rPr>
                <w:color w:val="000000" w:themeColor="text1"/>
                <w:sz w:val="20"/>
                <w:szCs w:val="20"/>
              </w:rPr>
            </w:pPr>
            <w:r>
              <w:t xml:space="preserve"> </w:t>
            </w:r>
          </w:p>
        </w:tc>
      </w:tr>
      <w:tr w:rsidR="00684B2F" w:rsidRPr="00590A69" w:rsidTr="00DB2508">
        <w:tc>
          <w:tcPr>
            <w:tcW w:w="9004" w:type="dxa"/>
            <w:gridSpan w:val="2"/>
          </w:tcPr>
          <w:p w:rsidR="00941271" w:rsidRPr="00590A69" w:rsidRDefault="00684B2F" w:rsidP="00941271">
            <w:pPr>
              <w:pStyle w:val="Default"/>
              <w:jc w:val="both"/>
              <w:rPr>
                <w:rFonts w:eastAsia="Times New Roman"/>
                <w:color w:val="000000" w:themeColor="text1"/>
                <w:sz w:val="20"/>
                <w:szCs w:val="20"/>
              </w:rPr>
            </w:pPr>
            <w:r w:rsidRPr="00590A69">
              <w:rPr>
                <w:b/>
                <w:bCs/>
                <w:color w:val="000000" w:themeColor="text1"/>
                <w:sz w:val="20"/>
                <w:szCs w:val="20"/>
              </w:rPr>
              <w:lastRenderedPageBreak/>
              <w:t>RESEARCH INTERESTS</w:t>
            </w:r>
          </w:p>
          <w:p w:rsidR="008D74DC" w:rsidRPr="00590A69" w:rsidRDefault="008D74DC" w:rsidP="00941271">
            <w:pPr>
              <w:pStyle w:val="Default"/>
              <w:jc w:val="both"/>
              <w:rPr>
                <w:rFonts w:eastAsia="Times New Roman"/>
                <w:color w:val="000000" w:themeColor="text1"/>
                <w:sz w:val="20"/>
                <w:szCs w:val="20"/>
              </w:rPr>
            </w:pPr>
            <w:r w:rsidRPr="00590A69">
              <w:rPr>
                <w:rFonts w:eastAsia="Times New Roman"/>
                <w:color w:val="000000" w:themeColor="text1"/>
                <w:sz w:val="20"/>
                <w:szCs w:val="20"/>
              </w:rPr>
              <w:t xml:space="preserve">Behavioral neuroscience </w:t>
            </w:r>
          </w:p>
          <w:p w:rsidR="008D74DC" w:rsidRPr="00590A69" w:rsidRDefault="008D74DC"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Memory consolidation and its molecular basis </w:t>
            </w:r>
          </w:p>
          <w:p w:rsidR="008D74DC" w:rsidRPr="00590A69" w:rsidRDefault="008D74DC"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Endocrinology and signaling</w:t>
            </w:r>
          </w:p>
          <w:p w:rsidR="003716B8" w:rsidRPr="00590A69" w:rsidRDefault="003716B8"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Neurodegenerative diseases</w:t>
            </w:r>
          </w:p>
          <w:p w:rsidR="008D74DC" w:rsidRPr="00590A69" w:rsidRDefault="008D74DC"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Cognitive diseases molecular basis </w:t>
            </w:r>
          </w:p>
          <w:p w:rsidR="008D74DC" w:rsidRPr="00590A69" w:rsidRDefault="008D74DC" w:rsidP="008B429D">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 xml:space="preserve">Neurogenesis </w:t>
            </w:r>
          </w:p>
          <w:p w:rsidR="00684B2F" w:rsidRPr="00590A69" w:rsidRDefault="008D74DC" w:rsidP="00941271">
            <w:pPr>
              <w:tabs>
                <w:tab w:val="left" w:pos="900"/>
              </w:tabs>
              <w:jc w:val="both"/>
              <w:rPr>
                <w:rFonts w:ascii="Arial" w:hAnsi="Arial"/>
                <w:color w:val="000000" w:themeColor="text1"/>
                <w:sz w:val="20"/>
                <w:szCs w:val="20"/>
              </w:rPr>
            </w:pPr>
            <w:r w:rsidRPr="00590A69">
              <w:rPr>
                <w:rFonts w:ascii="Arial" w:hAnsi="Arial"/>
                <w:color w:val="000000" w:themeColor="text1"/>
                <w:sz w:val="20"/>
                <w:szCs w:val="20"/>
              </w:rPr>
              <w:t>Epilepsy and its molecular basis</w:t>
            </w:r>
          </w:p>
        </w:tc>
      </w:tr>
    </w:tbl>
    <w:p w:rsidR="00125368" w:rsidRPr="00590A69" w:rsidRDefault="00125368" w:rsidP="008B429D">
      <w:pPr>
        <w:pStyle w:val="Default"/>
        <w:jc w:val="both"/>
        <w:rPr>
          <w:color w:val="000000" w:themeColor="text1"/>
          <w:sz w:val="20"/>
          <w:szCs w:val="20"/>
        </w:rPr>
      </w:pPr>
    </w:p>
    <w:sectPr w:rsidR="00125368" w:rsidRPr="00590A69" w:rsidSect="0003595C">
      <w:type w:val="continuous"/>
      <w:pgSz w:w="11906" w:h="18336"/>
      <w:pgMar w:top="1559" w:right="1559" w:bottom="1559" w:left="1559"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CF" w:rsidRDefault="00F821CF" w:rsidP="00941271">
      <w:pPr>
        <w:spacing w:after="0" w:line="240" w:lineRule="auto"/>
      </w:pPr>
      <w:r>
        <w:separator/>
      </w:r>
    </w:p>
  </w:endnote>
  <w:endnote w:type="continuationSeparator" w:id="0">
    <w:p w:rsidR="00F821CF" w:rsidRDefault="00F821CF" w:rsidP="00941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CF" w:rsidRDefault="00F821CF" w:rsidP="00941271">
      <w:pPr>
        <w:spacing w:after="0" w:line="240" w:lineRule="auto"/>
      </w:pPr>
      <w:r>
        <w:separator/>
      </w:r>
    </w:p>
  </w:footnote>
  <w:footnote w:type="continuationSeparator" w:id="0">
    <w:p w:rsidR="00F821CF" w:rsidRDefault="00F821CF" w:rsidP="009412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6E52"/>
    <w:multiLevelType w:val="hybridMultilevel"/>
    <w:tmpl w:val="FE0C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7A2C"/>
    <w:multiLevelType w:val="hybridMultilevel"/>
    <w:tmpl w:val="5AA4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355A0"/>
    <w:multiLevelType w:val="hybridMultilevel"/>
    <w:tmpl w:val="644E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C14F8"/>
    <w:multiLevelType w:val="hybridMultilevel"/>
    <w:tmpl w:val="35F6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03D6D"/>
    <w:multiLevelType w:val="hybridMultilevel"/>
    <w:tmpl w:val="82AE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E0809"/>
    <w:multiLevelType w:val="hybridMultilevel"/>
    <w:tmpl w:val="D0C4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87231"/>
    <w:multiLevelType w:val="hybridMultilevel"/>
    <w:tmpl w:val="3DC2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396043"/>
    <w:multiLevelType w:val="hybridMultilevel"/>
    <w:tmpl w:val="5D50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C35E4"/>
    <w:multiLevelType w:val="hybridMultilevel"/>
    <w:tmpl w:val="4E78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EF3058"/>
    <w:multiLevelType w:val="hybridMultilevel"/>
    <w:tmpl w:val="B7605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82547"/>
    <w:multiLevelType w:val="hybridMultilevel"/>
    <w:tmpl w:val="923A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B2293"/>
    <w:multiLevelType w:val="hybridMultilevel"/>
    <w:tmpl w:val="39248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8E6A97"/>
    <w:multiLevelType w:val="hybridMultilevel"/>
    <w:tmpl w:val="E0FA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EE155E"/>
    <w:multiLevelType w:val="hybridMultilevel"/>
    <w:tmpl w:val="0950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B46947"/>
    <w:multiLevelType w:val="hybridMultilevel"/>
    <w:tmpl w:val="E20C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22F21"/>
    <w:multiLevelType w:val="hybridMultilevel"/>
    <w:tmpl w:val="5EC8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0F63D9"/>
    <w:multiLevelType w:val="hybridMultilevel"/>
    <w:tmpl w:val="94C2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FA1120"/>
    <w:multiLevelType w:val="hybridMultilevel"/>
    <w:tmpl w:val="7AD6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A638BD"/>
    <w:multiLevelType w:val="hybridMultilevel"/>
    <w:tmpl w:val="475CE6FC"/>
    <w:lvl w:ilvl="0" w:tplc="DF7A0E48">
      <w:start w:val="1"/>
      <w:numFmt w:val="decimal"/>
      <w:lvlText w:val="%1."/>
      <w:lvlJc w:val="left"/>
      <w:pPr>
        <w:ind w:left="720" w:hanging="360"/>
      </w:pPr>
      <w:rPr>
        <w:b/>
        <w:bCs/>
        <w:i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A94FB8"/>
    <w:multiLevelType w:val="hybridMultilevel"/>
    <w:tmpl w:val="0BFC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7525A0"/>
    <w:multiLevelType w:val="hybridMultilevel"/>
    <w:tmpl w:val="6D90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B31D2D"/>
    <w:multiLevelType w:val="hybridMultilevel"/>
    <w:tmpl w:val="521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862856"/>
    <w:multiLevelType w:val="hybridMultilevel"/>
    <w:tmpl w:val="65D6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536E04"/>
    <w:multiLevelType w:val="hybridMultilevel"/>
    <w:tmpl w:val="3F2E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5"/>
  </w:num>
  <w:num w:numId="4">
    <w:abstractNumId w:val="6"/>
  </w:num>
  <w:num w:numId="5">
    <w:abstractNumId w:val="21"/>
  </w:num>
  <w:num w:numId="6">
    <w:abstractNumId w:val="13"/>
  </w:num>
  <w:num w:numId="7">
    <w:abstractNumId w:val="19"/>
  </w:num>
  <w:num w:numId="8">
    <w:abstractNumId w:val="17"/>
  </w:num>
  <w:num w:numId="9">
    <w:abstractNumId w:val="1"/>
  </w:num>
  <w:num w:numId="10">
    <w:abstractNumId w:val="4"/>
  </w:num>
  <w:num w:numId="11">
    <w:abstractNumId w:val="3"/>
  </w:num>
  <w:num w:numId="12">
    <w:abstractNumId w:val="20"/>
  </w:num>
  <w:num w:numId="13">
    <w:abstractNumId w:val="2"/>
  </w:num>
  <w:num w:numId="14">
    <w:abstractNumId w:val="22"/>
  </w:num>
  <w:num w:numId="15">
    <w:abstractNumId w:val="16"/>
  </w:num>
  <w:num w:numId="16">
    <w:abstractNumId w:val="5"/>
  </w:num>
  <w:num w:numId="17">
    <w:abstractNumId w:val="0"/>
  </w:num>
  <w:num w:numId="18">
    <w:abstractNumId w:val="10"/>
  </w:num>
  <w:num w:numId="19">
    <w:abstractNumId w:val="12"/>
  </w:num>
  <w:num w:numId="20">
    <w:abstractNumId w:val="7"/>
  </w:num>
  <w:num w:numId="21">
    <w:abstractNumId w:val="8"/>
  </w:num>
  <w:num w:numId="22">
    <w:abstractNumId w:val="11"/>
  </w:num>
  <w:num w:numId="23">
    <w:abstractNumId w:val="18"/>
  </w:num>
  <w:num w:numId="24">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7533D0"/>
    <w:rsid w:val="00025A55"/>
    <w:rsid w:val="0003595C"/>
    <w:rsid w:val="00051A4A"/>
    <w:rsid w:val="000A3BB6"/>
    <w:rsid w:val="000C7124"/>
    <w:rsid w:val="00125368"/>
    <w:rsid w:val="00132E97"/>
    <w:rsid w:val="001362B1"/>
    <w:rsid w:val="001400A9"/>
    <w:rsid w:val="0017163E"/>
    <w:rsid w:val="001871C6"/>
    <w:rsid w:val="001B54A4"/>
    <w:rsid w:val="001E58B2"/>
    <w:rsid w:val="001E72C1"/>
    <w:rsid w:val="002058F6"/>
    <w:rsid w:val="00250E96"/>
    <w:rsid w:val="002C76A4"/>
    <w:rsid w:val="0031063F"/>
    <w:rsid w:val="003716B8"/>
    <w:rsid w:val="003A1B2B"/>
    <w:rsid w:val="003D1990"/>
    <w:rsid w:val="00415AA3"/>
    <w:rsid w:val="00433D3C"/>
    <w:rsid w:val="0046722A"/>
    <w:rsid w:val="004F60E6"/>
    <w:rsid w:val="004F68B2"/>
    <w:rsid w:val="00506064"/>
    <w:rsid w:val="0051490B"/>
    <w:rsid w:val="00590A69"/>
    <w:rsid w:val="005B01BE"/>
    <w:rsid w:val="005F6FD1"/>
    <w:rsid w:val="00631307"/>
    <w:rsid w:val="00632B27"/>
    <w:rsid w:val="00657D28"/>
    <w:rsid w:val="00660319"/>
    <w:rsid w:val="00666CA6"/>
    <w:rsid w:val="006709A8"/>
    <w:rsid w:val="00684B2F"/>
    <w:rsid w:val="00693612"/>
    <w:rsid w:val="0069732A"/>
    <w:rsid w:val="006B0EC2"/>
    <w:rsid w:val="00711A86"/>
    <w:rsid w:val="00744387"/>
    <w:rsid w:val="00745870"/>
    <w:rsid w:val="007533D0"/>
    <w:rsid w:val="00753816"/>
    <w:rsid w:val="007621B9"/>
    <w:rsid w:val="00774EBB"/>
    <w:rsid w:val="007C07B6"/>
    <w:rsid w:val="007D1867"/>
    <w:rsid w:val="007F54E9"/>
    <w:rsid w:val="00850568"/>
    <w:rsid w:val="008B33FA"/>
    <w:rsid w:val="008B429D"/>
    <w:rsid w:val="008D74DC"/>
    <w:rsid w:val="00921CEE"/>
    <w:rsid w:val="00937C01"/>
    <w:rsid w:val="00941271"/>
    <w:rsid w:val="009479AE"/>
    <w:rsid w:val="009E1575"/>
    <w:rsid w:val="009E7522"/>
    <w:rsid w:val="00AA73F5"/>
    <w:rsid w:val="00AD774E"/>
    <w:rsid w:val="00B22A33"/>
    <w:rsid w:val="00B710AD"/>
    <w:rsid w:val="00C0625E"/>
    <w:rsid w:val="00C13CF2"/>
    <w:rsid w:val="00C33BF8"/>
    <w:rsid w:val="00C4574A"/>
    <w:rsid w:val="00C63A56"/>
    <w:rsid w:val="00C75EA0"/>
    <w:rsid w:val="00CD3E6B"/>
    <w:rsid w:val="00CE1A18"/>
    <w:rsid w:val="00D37953"/>
    <w:rsid w:val="00D70FCD"/>
    <w:rsid w:val="00DB2508"/>
    <w:rsid w:val="00DD4743"/>
    <w:rsid w:val="00DD5B8C"/>
    <w:rsid w:val="00DF1AD9"/>
    <w:rsid w:val="00E1654F"/>
    <w:rsid w:val="00E22D63"/>
    <w:rsid w:val="00E6700A"/>
    <w:rsid w:val="00EB5B74"/>
    <w:rsid w:val="00EC37C8"/>
    <w:rsid w:val="00ED1307"/>
    <w:rsid w:val="00EF3A62"/>
    <w:rsid w:val="00F1105F"/>
    <w:rsid w:val="00F21DD4"/>
    <w:rsid w:val="00F34D6D"/>
    <w:rsid w:val="00F821CF"/>
    <w:rsid w:val="00FB64C8"/>
    <w:rsid w:val="00FF479F"/>
    <w:rsid w:val="00FF48F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05F"/>
    <w:rPr>
      <w:rFonts w:ascii="Calibri" w:eastAsia="Times New Roman"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33D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51A4A"/>
    <w:pPr>
      <w:ind w:left="720"/>
      <w:contextualSpacing/>
    </w:pPr>
  </w:style>
  <w:style w:type="paragraph" w:styleId="BalloonText">
    <w:name w:val="Balloon Text"/>
    <w:basedOn w:val="Normal"/>
    <w:link w:val="BalloonTextChar"/>
    <w:uiPriority w:val="99"/>
    <w:semiHidden/>
    <w:unhideWhenUsed/>
    <w:rsid w:val="00171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63E"/>
    <w:rPr>
      <w:rFonts w:ascii="Tahoma" w:eastAsia="Times New Roman" w:hAnsi="Tahoma" w:cs="Tahoma"/>
      <w:sz w:val="16"/>
      <w:szCs w:val="16"/>
      <w:lang w:bidi="ar-SA"/>
    </w:rPr>
  </w:style>
  <w:style w:type="table" w:styleId="TableGrid">
    <w:name w:val="Table Grid"/>
    <w:basedOn w:val="TableNormal"/>
    <w:uiPriority w:val="59"/>
    <w:rsid w:val="001716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F1AD9"/>
    <w:rPr>
      <w:color w:val="0000FF"/>
      <w:u w:val="single"/>
    </w:rPr>
  </w:style>
  <w:style w:type="paragraph" w:styleId="Header">
    <w:name w:val="header"/>
    <w:basedOn w:val="Normal"/>
    <w:link w:val="HeaderChar"/>
    <w:uiPriority w:val="99"/>
    <w:semiHidden/>
    <w:unhideWhenUsed/>
    <w:rsid w:val="009412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1271"/>
    <w:rPr>
      <w:rFonts w:ascii="Calibri" w:eastAsia="Times New Roman" w:hAnsi="Calibri" w:cs="Arial"/>
      <w:lang w:bidi="ar-SA"/>
    </w:rPr>
  </w:style>
  <w:style w:type="paragraph" w:styleId="Footer">
    <w:name w:val="footer"/>
    <w:basedOn w:val="Normal"/>
    <w:link w:val="FooterChar"/>
    <w:uiPriority w:val="99"/>
    <w:semiHidden/>
    <w:unhideWhenUsed/>
    <w:rsid w:val="009412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1271"/>
    <w:rPr>
      <w:rFonts w:ascii="Calibri" w:eastAsia="Times New Roman" w:hAnsi="Calibri" w:cs="Arial"/>
      <w:lang w:bidi="ar-SA"/>
    </w:rPr>
  </w:style>
  <w:style w:type="paragraph" w:customStyle="1" w:styleId="ParaAttribute0">
    <w:name w:val="ParaAttribute0"/>
    <w:link w:val="ParaAttribute0Char"/>
    <w:rsid w:val="00FF479F"/>
    <w:pPr>
      <w:wordWrap w:val="0"/>
      <w:spacing w:after="0" w:line="240" w:lineRule="auto"/>
      <w:jc w:val="both"/>
    </w:pPr>
    <w:rPr>
      <w:rFonts w:ascii="Times New Roman" w:eastAsia="Batang" w:hAnsi="Times New Roman" w:cs="Times New Roman"/>
      <w:sz w:val="20"/>
      <w:szCs w:val="20"/>
    </w:rPr>
  </w:style>
  <w:style w:type="character" w:customStyle="1" w:styleId="CharAttribute0">
    <w:name w:val="CharAttribute0"/>
    <w:rsid w:val="00FF479F"/>
    <w:rPr>
      <w:rFonts w:ascii="Cambria" w:eastAsia="Cambria" w:hAnsi="Cambria" w:hint="default"/>
      <w:b/>
      <w:sz w:val="24"/>
    </w:rPr>
  </w:style>
  <w:style w:type="character" w:customStyle="1" w:styleId="CharAttribute5">
    <w:name w:val="CharAttribute5"/>
    <w:rsid w:val="00FF479F"/>
    <w:rPr>
      <w:rFonts w:ascii="Cambria" w:eastAsia="Cambria" w:hAnsi="Cambria" w:hint="default"/>
      <w:sz w:val="24"/>
    </w:rPr>
  </w:style>
  <w:style w:type="character" w:customStyle="1" w:styleId="CharAttribute6">
    <w:name w:val="CharAttribute6"/>
    <w:rsid w:val="00FF479F"/>
    <w:rPr>
      <w:rFonts w:ascii="Cambria" w:eastAsia="Cambria" w:hAnsi="Cambria" w:hint="default"/>
      <w:sz w:val="24"/>
      <w:vertAlign w:val="superscript"/>
    </w:rPr>
  </w:style>
  <w:style w:type="character" w:customStyle="1" w:styleId="ParaAttribute0Char">
    <w:name w:val="ParaAttribute0 Char"/>
    <w:link w:val="ParaAttribute0"/>
    <w:rsid w:val="00FF479F"/>
    <w:rPr>
      <w:rFonts w:ascii="Times New Roman" w:eastAsia="Batang" w:hAnsi="Times New Roman" w:cs="Times New Roman"/>
      <w:sz w:val="20"/>
      <w:szCs w:val="20"/>
    </w:rPr>
  </w:style>
  <w:style w:type="character" w:customStyle="1" w:styleId="a">
    <w:name w:val="_"/>
    <w:basedOn w:val="DefaultParagraphFont"/>
    <w:rsid w:val="00C63A56"/>
  </w:style>
</w:styles>
</file>

<file path=word/webSettings.xml><?xml version="1.0" encoding="utf-8"?>
<w:webSettings xmlns:r="http://schemas.openxmlformats.org/officeDocument/2006/relationships" xmlns:w="http://schemas.openxmlformats.org/wordprocessingml/2006/main">
  <w:divs>
    <w:div w:id="125900036">
      <w:bodyDiv w:val="1"/>
      <w:marLeft w:val="0"/>
      <w:marRight w:val="0"/>
      <w:marTop w:val="0"/>
      <w:marBottom w:val="0"/>
      <w:divBdr>
        <w:top w:val="none" w:sz="0" w:space="0" w:color="auto"/>
        <w:left w:val="none" w:sz="0" w:space="0" w:color="auto"/>
        <w:bottom w:val="none" w:sz="0" w:space="0" w:color="auto"/>
        <w:right w:val="none" w:sz="0" w:space="0" w:color="auto"/>
      </w:divBdr>
      <w:divsChild>
        <w:div w:id="1246456242">
          <w:marLeft w:val="0"/>
          <w:marRight w:val="0"/>
          <w:marTop w:val="0"/>
          <w:marBottom w:val="0"/>
          <w:divBdr>
            <w:top w:val="none" w:sz="0" w:space="0" w:color="auto"/>
            <w:left w:val="none" w:sz="0" w:space="0" w:color="auto"/>
            <w:bottom w:val="none" w:sz="0" w:space="0" w:color="auto"/>
            <w:right w:val="none" w:sz="0" w:space="0" w:color="auto"/>
          </w:divBdr>
          <w:divsChild>
            <w:div w:id="899365998">
              <w:marLeft w:val="0"/>
              <w:marRight w:val="0"/>
              <w:marTop w:val="0"/>
              <w:marBottom w:val="0"/>
              <w:divBdr>
                <w:top w:val="none" w:sz="0" w:space="0" w:color="auto"/>
                <w:left w:val="none" w:sz="0" w:space="0" w:color="auto"/>
                <w:bottom w:val="none" w:sz="0" w:space="0" w:color="auto"/>
                <w:right w:val="none" w:sz="0" w:space="0" w:color="auto"/>
              </w:divBdr>
            </w:div>
            <w:div w:id="1890262509">
              <w:marLeft w:val="0"/>
              <w:marRight w:val="0"/>
              <w:marTop w:val="0"/>
              <w:marBottom w:val="0"/>
              <w:divBdr>
                <w:top w:val="none" w:sz="0" w:space="0" w:color="auto"/>
                <w:left w:val="none" w:sz="0" w:space="0" w:color="auto"/>
                <w:bottom w:val="none" w:sz="0" w:space="0" w:color="auto"/>
                <w:right w:val="none" w:sz="0" w:space="0" w:color="auto"/>
              </w:divBdr>
            </w:div>
            <w:div w:id="190804094">
              <w:marLeft w:val="0"/>
              <w:marRight w:val="0"/>
              <w:marTop w:val="0"/>
              <w:marBottom w:val="0"/>
              <w:divBdr>
                <w:top w:val="none" w:sz="0" w:space="0" w:color="auto"/>
                <w:left w:val="none" w:sz="0" w:space="0" w:color="auto"/>
                <w:bottom w:val="none" w:sz="0" w:space="0" w:color="auto"/>
                <w:right w:val="none" w:sz="0" w:space="0" w:color="auto"/>
              </w:divBdr>
            </w:div>
            <w:div w:id="9796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978">
      <w:bodyDiv w:val="1"/>
      <w:marLeft w:val="0"/>
      <w:marRight w:val="0"/>
      <w:marTop w:val="0"/>
      <w:marBottom w:val="0"/>
      <w:divBdr>
        <w:top w:val="none" w:sz="0" w:space="0" w:color="auto"/>
        <w:left w:val="none" w:sz="0" w:space="0" w:color="auto"/>
        <w:bottom w:val="none" w:sz="0" w:space="0" w:color="auto"/>
        <w:right w:val="none" w:sz="0" w:space="0" w:color="auto"/>
      </w:divBdr>
      <w:divsChild>
        <w:div w:id="353383098">
          <w:marLeft w:val="0"/>
          <w:marRight w:val="0"/>
          <w:marTop w:val="0"/>
          <w:marBottom w:val="0"/>
          <w:divBdr>
            <w:top w:val="none" w:sz="0" w:space="0" w:color="auto"/>
            <w:left w:val="none" w:sz="0" w:space="0" w:color="auto"/>
            <w:bottom w:val="none" w:sz="0" w:space="0" w:color="auto"/>
            <w:right w:val="none" w:sz="0" w:space="0" w:color="auto"/>
          </w:divBdr>
        </w:div>
      </w:divsChild>
    </w:div>
    <w:div w:id="1140004337">
      <w:bodyDiv w:val="1"/>
      <w:marLeft w:val="0"/>
      <w:marRight w:val="0"/>
      <w:marTop w:val="0"/>
      <w:marBottom w:val="0"/>
      <w:divBdr>
        <w:top w:val="none" w:sz="0" w:space="0" w:color="auto"/>
        <w:left w:val="none" w:sz="0" w:space="0" w:color="auto"/>
        <w:bottom w:val="none" w:sz="0" w:space="0" w:color="auto"/>
        <w:right w:val="none" w:sz="0" w:space="0" w:color="auto"/>
      </w:divBdr>
    </w:div>
    <w:div w:id="1433277982">
      <w:bodyDiv w:val="1"/>
      <w:marLeft w:val="0"/>
      <w:marRight w:val="0"/>
      <w:marTop w:val="0"/>
      <w:marBottom w:val="0"/>
      <w:divBdr>
        <w:top w:val="none" w:sz="0" w:space="0" w:color="auto"/>
        <w:left w:val="none" w:sz="0" w:space="0" w:color="auto"/>
        <w:bottom w:val="none" w:sz="0" w:space="0" w:color="auto"/>
        <w:right w:val="none" w:sz="0" w:space="0" w:color="auto"/>
      </w:divBdr>
      <w:divsChild>
        <w:div w:id="1530989334">
          <w:marLeft w:val="0"/>
          <w:marRight w:val="0"/>
          <w:marTop w:val="0"/>
          <w:marBottom w:val="0"/>
          <w:divBdr>
            <w:top w:val="none" w:sz="0" w:space="0" w:color="auto"/>
            <w:left w:val="none" w:sz="0" w:space="0" w:color="auto"/>
            <w:bottom w:val="none" w:sz="0" w:space="0" w:color="auto"/>
            <w:right w:val="none" w:sz="0" w:space="0" w:color="auto"/>
          </w:divBdr>
          <w:divsChild>
            <w:div w:id="1811511135">
              <w:marLeft w:val="0"/>
              <w:marRight w:val="0"/>
              <w:marTop w:val="0"/>
              <w:marBottom w:val="0"/>
              <w:divBdr>
                <w:top w:val="none" w:sz="0" w:space="0" w:color="auto"/>
                <w:left w:val="none" w:sz="0" w:space="0" w:color="auto"/>
                <w:bottom w:val="none" w:sz="0" w:space="0" w:color="auto"/>
                <w:right w:val="none" w:sz="0" w:space="0" w:color="auto"/>
              </w:divBdr>
            </w:div>
            <w:div w:id="8485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6387">
      <w:bodyDiv w:val="1"/>
      <w:marLeft w:val="0"/>
      <w:marRight w:val="0"/>
      <w:marTop w:val="0"/>
      <w:marBottom w:val="0"/>
      <w:divBdr>
        <w:top w:val="none" w:sz="0" w:space="0" w:color="auto"/>
        <w:left w:val="none" w:sz="0" w:space="0" w:color="auto"/>
        <w:bottom w:val="none" w:sz="0" w:space="0" w:color="auto"/>
        <w:right w:val="none" w:sz="0" w:space="0" w:color="auto"/>
      </w:divBdr>
      <w:divsChild>
        <w:div w:id="1007633875">
          <w:marLeft w:val="0"/>
          <w:marRight w:val="0"/>
          <w:marTop w:val="0"/>
          <w:marBottom w:val="0"/>
          <w:divBdr>
            <w:top w:val="none" w:sz="0" w:space="0" w:color="auto"/>
            <w:left w:val="none" w:sz="0" w:space="0" w:color="auto"/>
            <w:bottom w:val="none" w:sz="0" w:space="0" w:color="auto"/>
            <w:right w:val="none" w:sz="0" w:space="0" w:color="auto"/>
          </w:divBdr>
        </w:div>
        <w:div w:id="1096247571">
          <w:marLeft w:val="0"/>
          <w:marRight w:val="0"/>
          <w:marTop w:val="0"/>
          <w:marBottom w:val="0"/>
          <w:divBdr>
            <w:top w:val="none" w:sz="0" w:space="0" w:color="auto"/>
            <w:left w:val="none" w:sz="0" w:space="0" w:color="auto"/>
            <w:bottom w:val="none" w:sz="0" w:space="0" w:color="auto"/>
            <w:right w:val="none" w:sz="0" w:space="0" w:color="auto"/>
          </w:divBdr>
        </w:div>
        <w:div w:id="692262967">
          <w:marLeft w:val="0"/>
          <w:marRight w:val="0"/>
          <w:marTop w:val="0"/>
          <w:marBottom w:val="0"/>
          <w:divBdr>
            <w:top w:val="none" w:sz="0" w:space="0" w:color="auto"/>
            <w:left w:val="none" w:sz="0" w:space="0" w:color="auto"/>
            <w:bottom w:val="none" w:sz="0" w:space="0" w:color="auto"/>
            <w:right w:val="none" w:sz="0" w:space="0" w:color="auto"/>
          </w:divBdr>
        </w:div>
        <w:div w:id="340739529">
          <w:marLeft w:val="0"/>
          <w:marRight w:val="0"/>
          <w:marTop w:val="0"/>
          <w:marBottom w:val="0"/>
          <w:divBdr>
            <w:top w:val="none" w:sz="0" w:space="0" w:color="auto"/>
            <w:left w:val="none" w:sz="0" w:space="0" w:color="auto"/>
            <w:bottom w:val="none" w:sz="0" w:space="0" w:color="auto"/>
            <w:right w:val="none" w:sz="0" w:space="0" w:color="auto"/>
          </w:divBdr>
        </w:div>
        <w:div w:id="1038315184">
          <w:marLeft w:val="0"/>
          <w:marRight w:val="0"/>
          <w:marTop w:val="0"/>
          <w:marBottom w:val="0"/>
          <w:divBdr>
            <w:top w:val="none" w:sz="0" w:space="0" w:color="auto"/>
            <w:left w:val="none" w:sz="0" w:space="0" w:color="auto"/>
            <w:bottom w:val="none" w:sz="0" w:space="0" w:color="auto"/>
            <w:right w:val="none" w:sz="0" w:space="0" w:color="auto"/>
          </w:divBdr>
        </w:div>
        <w:div w:id="233782581">
          <w:marLeft w:val="0"/>
          <w:marRight w:val="0"/>
          <w:marTop w:val="0"/>
          <w:marBottom w:val="0"/>
          <w:divBdr>
            <w:top w:val="none" w:sz="0" w:space="0" w:color="auto"/>
            <w:left w:val="none" w:sz="0" w:space="0" w:color="auto"/>
            <w:bottom w:val="none" w:sz="0" w:space="0" w:color="auto"/>
            <w:right w:val="none" w:sz="0" w:space="0" w:color="auto"/>
          </w:divBdr>
        </w:div>
        <w:div w:id="1066613799">
          <w:marLeft w:val="0"/>
          <w:marRight w:val="0"/>
          <w:marTop w:val="0"/>
          <w:marBottom w:val="0"/>
          <w:divBdr>
            <w:top w:val="none" w:sz="0" w:space="0" w:color="auto"/>
            <w:left w:val="none" w:sz="0" w:space="0" w:color="auto"/>
            <w:bottom w:val="none" w:sz="0" w:space="0" w:color="auto"/>
            <w:right w:val="none" w:sz="0" w:space="0" w:color="auto"/>
          </w:divBdr>
        </w:div>
        <w:div w:id="825829299">
          <w:marLeft w:val="0"/>
          <w:marRight w:val="0"/>
          <w:marTop w:val="0"/>
          <w:marBottom w:val="0"/>
          <w:divBdr>
            <w:top w:val="none" w:sz="0" w:space="0" w:color="auto"/>
            <w:left w:val="none" w:sz="0" w:space="0" w:color="auto"/>
            <w:bottom w:val="none" w:sz="0" w:space="0" w:color="auto"/>
            <w:right w:val="none" w:sz="0" w:space="0" w:color="auto"/>
          </w:divBdr>
        </w:div>
        <w:div w:id="665382">
          <w:marLeft w:val="0"/>
          <w:marRight w:val="0"/>
          <w:marTop w:val="0"/>
          <w:marBottom w:val="0"/>
          <w:divBdr>
            <w:top w:val="none" w:sz="0" w:space="0" w:color="auto"/>
            <w:left w:val="none" w:sz="0" w:space="0" w:color="auto"/>
            <w:bottom w:val="none" w:sz="0" w:space="0" w:color="auto"/>
            <w:right w:val="none" w:sz="0" w:space="0" w:color="auto"/>
          </w:divBdr>
        </w:div>
        <w:div w:id="1564869709">
          <w:marLeft w:val="0"/>
          <w:marRight w:val="0"/>
          <w:marTop w:val="0"/>
          <w:marBottom w:val="0"/>
          <w:divBdr>
            <w:top w:val="none" w:sz="0" w:space="0" w:color="auto"/>
            <w:left w:val="none" w:sz="0" w:space="0" w:color="auto"/>
            <w:bottom w:val="none" w:sz="0" w:space="0" w:color="auto"/>
            <w:right w:val="none" w:sz="0" w:space="0" w:color="auto"/>
          </w:divBdr>
        </w:div>
        <w:div w:id="337856113">
          <w:marLeft w:val="0"/>
          <w:marRight w:val="0"/>
          <w:marTop w:val="0"/>
          <w:marBottom w:val="0"/>
          <w:divBdr>
            <w:top w:val="none" w:sz="0" w:space="0" w:color="auto"/>
            <w:left w:val="none" w:sz="0" w:space="0" w:color="auto"/>
            <w:bottom w:val="none" w:sz="0" w:space="0" w:color="auto"/>
            <w:right w:val="none" w:sz="0" w:space="0" w:color="auto"/>
          </w:divBdr>
        </w:div>
        <w:div w:id="110710883">
          <w:marLeft w:val="0"/>
          <w:marRight w:val="0"/>
          <w:marTop w:val="0"/>
          <w:marBottom w:val="0"/>
          <w:divBdr>
            <w:top w:val="none" w:sz="0" w:space="0" w:color="auto"/>
            <w:left w:val="none" w:sz="0" w:space="0" w:color="auto"/>
            <w:bottom w:val="none" w:sz="0" w:space="0" w:color="auto"/>
            <w:right w:val="none" w:sz="0" w:space="0" w:color="auto"/>
          </w:divBdr>
        </w:div>
        <w:div w:id="281230717">
          <w:marLeft w:val="0"/>
          <w:marRight w:val="0"/>
          <w:marTop w:val="0"/>
          <w:marBottom w:val="0"/>
          <w:divBdr>
            <w:top w:val="none" w:sz="0" w:space="0" w:color="auto"/>
            <w:left w:val="none" w:sz="0" w:space="0" w:color="auto"/>
            <w:bottom w:val="none" w:sz="0" w:space="0" w:color="auto"/>
            <w:right w:val="none" w:sz="0" w:space="0" w:color="auto"/>
          </w:divBdr>
        </w:div>
        <w:div w:id="2041276128">
          <w:marLeft w:val="0"/>
          <w:marRight w:val="0"/>
          <w:marTop w:val="0"/>
          <w:marBottom w:val="0"/>
          <w:divBdr>
            <w:top w:val="none" w:sz="0" w:space="0" w:color="auto"/>
            <w:left w:val="none" w:sz="0" w:space="0" w:color="auto"/>
            <w:bottom w:val="none" w:sz="0" w:space="0" w:color="auto"/>
            <w:right w:val="none" w:sz="0" w:space="0" w:color="auto"/>
          </w:divBdr>
        </w:div>
        <w:div w:id="1255474843">
          <w:marLeft w:val="0"/>
          <w:marRight w:val="0"/>
          <w:marTop w:val="0"/>
          <w:marBottom w:val="0"/>
          <w:divBdr>
            <w:top w:val="none" w:sz="0" w:space="0" w:color="auto"/>
            <w:left w:val="none" w:sz="0" w:space="0" w:color="auto"/>
            <w:bottom w:val="none" w:sz="0" w:space="0" w:color="auto"/>
            <w:right w:val="none" w:sz="0" w:space="0" w:color="auto"/>
          </w:divBdr>
        </w:div>
        <w:div w:id="1769349706">
          <w:marLeft w:val="0"/>
          <w:marRight w:val="0"/>
          <w:marTop w:val="0"/>
          <w:marBottom w:val="0"/>
          <w:divBdr>
            <w:top w:val="none" w:sz="0" w:space="0" w:color="auto"/>
            <w:left w:val="none" w:sz="0" w:space="0" w:color="auto"/>
            <w:bottom w:val="none" w:sz="0" w:space="0" w:color="auto"/>
            <w:right w:val="none" w:sz="0" w:space="0" w:color="auto"/>
          </w:divBdr>
        </w:div>
        <w:div w:id="2122796304">
          <w:marLeft w:val="0"/>
          <w:marRight w:val="0"/>
          <w:marTop w:val="0"/>
          <w:marBottom w:val="0"/>
          <w:divBdr>
            <w:top w:val="none" w:sz="0" w:space="0" w:color="auto"/>
            <w:left w:val="none" w:sz="0" w:space="0" w:color="auto"/>
            <w:bottom w:val="none" w:sz="0" w:space="0" w:color="auto"/>
            <w:right w:val="none" w:sz="0" w:space="0" w:color="auto"/>
          </w:divBdr>
        </w:div>
        <w:div w:id="1900091251">
          <w:marLeft w:val="0"/>
          <w:marRight w:val="0"/>
          <w:marTop w:val="0"/>
          <w:marBottom w:val="0"/>
          <w:divBdr>
            <w:top w:val="none" w:sz="0" w:space="0" w:color="auto"/>
            <w:left w:val="none" w:sz="0" w:space="0" w:color="auto"/>
            <w:bottom w:val="none" w:sz="0" w:space="0" w:color="auto"/>
            <w:right w:val="none" w:sz="0" w:space="0" w:color="auto"/>
          </w:divBdr>
        </w:div>
        <w:div w:id="81449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ohades@yahoo.com" TargetMode="External"/><Relationship Id="rId13" Type="http://schemas.openxmlformats.org/officeDocument/2006/relationships/hyperlink" Target="http://www.ncbi.nlm.nih.gov/pubmed/?term=Ebrahimi%20H%5BAuthor%5D&amp;cauthor=true&amp;cauthor_uid=25666307" TargetMode="External"/><Relationship Id="rId18" Type="http://schemas.openxmlformats.org/officeDocument/2006/relationships/hyperlink" Target="http://www.ncbi.nlm.nih.gov/pubmed/?term=Babri%20S%5BAuthor%5D&amp;cauthor=true&amp;cauthor_uid=26291061" TargetMode="External"/><Relationship Id="rId26" Type="http://schemas.openxmlformats.org/officeDocument/2006/relationships/hyperlink" Target="http://dx.doi.org/10.1007/s40618-016-0456-2" TargetMode="External"/><Relationship Id="rId3" Type="http://schemas.openxmlformats.org/officeDocument/2006/relationships/styles" Target="styles.xml"/><Relationship Id="rId21" Type="http://schemas.openxmlformats.org/officeDocument/2006/relationships/hyperlink" Target="http://www.ncbi.nlm.nih.gov/pubmed/?term=Mesgari%20M%5BAuthor%5D&amp;cauthor=true&amp;cauthor_uid=26291061" TargetMode="External"/><Relationship Id="rId7" Type="http://schemas.openxmlformats.org/officeDocument/2006/relationships/endnotes" Target="endnotes.xml"/><Relationship Id="rId12" Type="http://schemas.openxmlformats.org/officeDocument/2006/relationships/hyperlink" Target="http://www.ncbi.nlm.nih.gov/pubmed/?term=Babri%20S%5BAuthor%5D&amp;cauthor=true&amp;cauthor_uid=25666307" TargetMode="External"/><Relationship Id="rId17" Type="http://schemas.openxmlformats.org/officeDocument/2006/relationships/hyperlink" Target="http://www.ncbi.nlm.nih.gov/pubmed/?term=Mosaferi%20B%5BAuthor%5D&amp;cauthor=true&amp;cauthor_uid=26291061" TargetMode="External"/><Relationship Id="rId25" Type="http://schemas.openxmlformats.org/officeDocument/2006/relationships/hyperlink" Target="https://www.researchgate.net/journal/0973-1245_Biosciences_Biotechnology_Research_Asia" TargetMode="External"/><Relationship Id="rId2" Type="http://schemas.openxmlformats.org/officeDocument/2006/relationships/numbering" Target="numbering.xml"/><Relationship Id="rId16" Type="http://schemas.openxmlformats.org/officeDocument/2006/relationships/hyperlink" Target="https://scholar.google.com/citations?view_op=view_citation&amp;hl=en&amp;user=krq7c7oAAAAJ&amp;sortby=pubdate&amp;citation_for_view=krq7c7oAAAAJ:k_IJM867U9cC" TargetMode="External"/><Relationship Id="rId20" Type="http://schemas.openxmlformats.org/officeDocument/2006/relationships/hyperlink" Target="http://www.ncbi.nlm.nih.gov/pubmed/?term=Khamnei%20S%5BAuthor%5D&amp;cauthor=true&amp;cauthor_uid=26291061" TargetMode="External"/><Relationship Id="rId29" Type="http://schemas.openxmlformats.org/officeDocument/2006/relationships/hyperlink" Target="https://www.google.com/url?sa=t&amp;rct=j&amp;q=&amp;esrc=s&amp;source=web&amp;cd=1&amp;cad=rja&amp;uact=8&amp;ved=0ahUKEwjp8bDp5aHLAhWl_nIKHdkUAQ4QFggcMAA&amp;url=http%3A%2F%2Fwww.gpb.sav.sk%2F&amp;usg=AFQjCNFdHFE0oSsRAHlcD5lB_t4DWdgvUQ&amp;sig2=HRNEf6HmwaiTZ1gqLN9MhA&amp;bvm=bv.115339255,d.bG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Mosaferi%20B%5BAuthor%5D&amp;cauthor=true&amp;cauthor_uid=25666307" TargetMode="External"/><Relationship Id="rId24" Type="http://schemas.openxmlformats.org/officeDocument/2006/relationships/hyperlink" Target="https://scholar.google.com/citations?view_op=view_citation&amp;hl=en&amp;user=krq7c7oAAAAJ&amp;cstart=40&amp;sortby=pubdate&amp;citation_for_view=krq7c7oAAAAJ:lSLTfruPkqcC" TargetMode="External"/><Relationship Id="rId5" Type="http://schemas.openxmlformats.org/officeDocument/2006/relationships/webSettings" Target="webSettings.xml"/><Relationship Id="rId15" Type="http://schemas.openxmlformats.org/officeDocument/2006/relationships/hyperlink" Target="http://www.ncbi.nlm.nih.gov/pubmed/25666307" TargetMode="External"/><Relationship Id="rId23" Type="http://schemas.openxmlformats.org/officeDocument/2006/relationships/hyperlink" Target="https://scholar.google.com/citations?view_op=view_citation&amp;hl=en&amp;user=krq7c7oAAAAJ&amp;sortby=pubdate&amp;citation_for_view=krq7c7oAAAAJ:O3NaXMp0MMsC" TargetMode="External"/><Relationship Id="rId28" Type="http://schemas.openxmlformats.org/officeDocument/2006/relationships/hyperlink" Target="http://dx.doi.org/doi:10.1016/j.neulet.2016.07.026" TargetMode="External"/><Relationship Id="rId10" Type="http://schemas.openxmlformats.org/officeDocument/2006/relationships/hyperlink" Target="http://www.jbums.org/browse.php?mag_id=424&amp;slc_lang=en&amp;sid=1" TargetMode="External"/><Relationship Id="rId19" Type="http://schemas.openxmlformats.org/officeDocument/2006/relationships/hyperlink" Target="http://www.ncbi.nlm.nih.gov/pubmed/?term=Mohaddes%20G%5BAuthor%5D&amp;cauthor=true&amp;cauthor_uid=2629106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cbi.nlm.nih.gov/pubmed/?term=Mohaddes%20G%5BAuthor%5D&amp;cauthor=true&amp;cauthor_uid=25666307" TargetMode="External"/><Relationship Id="rId22" Type="http://schemas.openxmlformats.org/officeDocument/2006/relationships/hyperlink" Target="http://www.ncbi.nlm.nih.gov/pubmed/26291061" TargetMode="External"/><Relationship Id="rId27" Type="http://schemas.openxmlformats.org/officeDocument/2006/relationships/hyperlink" Target="http://dx.doi.org/10.1016/j.jcjd.2016.03.00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1A89F-CBF5-436F-88CF-74799F2E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2016-08-14T06:27:00Z</cp:lastPrinted>
  <dcterms:created xsi:type="dcterms:W3CDTF">2016-07-13T06:07:00Z</dcterms:created>
  <dcterms:modified xsi:type="dcterms:W3CDTF">2016-11-24T08:17:00Z</dcterms:modified>
</cp:coreProperties>
</file>